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vertAnchor="page" w:horzAnchor="margin" w:tblpX="1" w:tblpY="852"/>
        <w:tblOverlap w:val="never"/>
        <w:tblW w:w="6266" w:type="dxa"/>
        <w:tblLayout w:type="fixed"/>
        <w:tblCellMar>
          <w:left w:w="0" w:type="dxa"/>
          <w:right w:w="0" w:type="dxa"/>
        </w:tblCellMar>
        <w:tblLook w:val="0000"/>
      </w:tblPr>
      <w:tblGrid>
        <w:gridCol w:w="2857"/>
        <w:gridCol w:w="629"/>
        <w:gridCol w:w="2780"/>
      </w:tblGrid>
      <w:tr w:rsidR="00CE6172" w:rsidRPr="00C5087C" w:rsidTr="00B51BBD">
        <w:trPr>
          <w:trHeight w:hRule="exact" w:val="474"/>
        </w:trPr>
        <w:tc>
          <w:tcPr>
            <w:tcW w:w="6266" w:type="dxa"/>
            <w:gridSpan w:val="3"/>
          </w:tcPr>
          <w:p w:rsidR="00357F50" w:rsidRPr="00C5087C" w:rsidRDefault="00357F50" w:rsidP="00C5087C">
            <w:pPr>
              <w:pStyle w:val="OurReference"/>
              <w:spacing w:line="276" w:lineRule="auto"/>
              <w:rPr>
                <w:rFonts w:asciiTheme="minorHAnsi" w:hAnsiTheme="minorHAnsi" w:cstheme="minorHAnsi"/>
                <w:sz w:val="22"/>
              </w:rPr>
            </w:pPr>
          </w:p>
        </w:tc>
      </w:tr>
      <w:tr w:rsidR="00CE6172" w:rsidRPr="00C5087C" w:rsidTr="00B51BBD">
        <w:trPr>
          <w:trHeight w:hRule="exact" w:val="418"/>
        </w:trPr>
        <w:tc>
          <w:tcPr>
            <w:tcW w:w="2857" w:type="dxa"/>
          </w:tcPr>
          <w:p w:rsidR="00CE6172" w:rsidRPr="00C5087C" w:rsidRDefault="00CE6172" w:rsidP="00C5087C">
            <w:pPr>
              <w:pStyle w:val="Date"/>
              <w:spacing w:line="276" w:lineRule="auto"/>
              <w:rPr>
                <w:rFonts w:asciiTheme="minorHAnsi" w:hAnsiTheme="minorHAnsi" w:cstheme="minorHAnsi"/>
                <w:sz w:val="22"/>
              </w:rPr>
            </w:pPr>
          </w:p>
        </w:tc>
        <w:tc>
          <w:tcPr>
            <w:tcW w:w="3409" w:type="dxa"/>
            <w:gridSpan w:val="2"/>
          </w:tcPr>
          <w:p w:rsidR="00CE6172" w:rsidRPr="00C5087C" w:rsidRDefault="00CE6172" w:rsidP="00C5087C">
            <w:pPr>
              <w:pStyle w:val="BodyText"/>
              <w:spacing w:line="276" w:lineRule="auto"/>
              <w:rPr>
                <w:rFonts w:asciiTheme="minorHAnsi" w:hAnsiTheme="minorHAnsi" w:cstheme="minorHAnsi"/>
                <w:sz w:val="22"/>
              </w:rPr>
            </w:pPr>
          </w:p>
        </w:tc>
      </w:tr>
      <w:tr w:rsidR="00CC6A31" w:rsidRPr="00C5087C" w:rsidTr="00B51BBD">
        <w:trPr>
          <w:trHeight w:hRule="exact" w:val="1089"/>
        </w:trPr>
        <w:tc>
          <w:tcPr>
            <w:tcW w:w="2857" w:type="dxa"/>
            <w:vAlign w:val="center"/>
          </w:tcPr>
          <w:p w:rsidR="00CC6A31" w:rsidRPr="00C5087C" w:rsidRDefault="00CC6A31" w:rsidP="00C5087C">
            <w:pPr>
              <w:pStyle w:val="Recipient"/>
              <w:spacing w:line="276" w:lineRule="auto"/>
              <w:rPr>
                <w:rFonts w:asciiTheme="minorHAnsi" w:hAnsiTheme="minorHAnsi" w:cstheme="minorHAnsi"/>
                <w:sz w:val="22"/>
              </w:rPr>
            </w:pPr>
          </w:p>
        </w:tc>
        <w:tc>
          <w:tcPr>
            <w:tcW w:w="629" w:type="dxa"/>
            <w:tcBorders>
              <w:left w:val="nil"/>
            </w:tcBorders>
            <w:vAlign w:val="center"/>
          </w:tcPr>
          <w:p w:rsidR="00CC6A31" w:rsidRPr="00C5087C" w:rsidRDefault="00CC6A31" w:rsidP="00C5087C">
            <w:pPr>
              <w:pStyle w:val="Delivery"/>
              <w:spacing w:line="276" w:lineRule="auto"/>
              <w:rPr>
                <w:rFonts w:asciiTheme="minorHAnsi" w:hAnsiTheme="minorHAnsi" w:cstheme="minorHAnsi"/>
                <w:sz w:val="22"/>
              </w:rPr>
            </w:pPr>
          </w:p>
        </w:tc>
        <w:tc>
          <w:tcPr>
            <w:tcW w:w="2780" w:type="dxa"/>
            <w:vAlign w:val="center"/>
          </w:tcPr>
          <w:p w:rsidR="00407CA1" w:rsidRPr="00C5087C" w:rsidRDefault="00407CA1" w:rsidP="00C5087C">
            <w:pPr>
              <w:pStyle w:val="Delivery"/>
              <w:spacing w:line="276" w:lineRule="auto"/>
              <w:rPr>
                <w:rFonts w:asciiTheme="minorHAnsi" w:hAnsiTheme="minorHAnsi" w:cstheme="minorHAnsi"/>
                <w:sz w:val="22"/>
              </w:rPr>
            </w:pPr>
          </w:p>
        </w:tc>
      </w:tr>
    </w:tbl>
    <w:p w:rsidR="00B51BBD" w:rsidRPr="00C5087C" w:rsidRDefault="00B51BBD" w:rsidP="00C5087C">
      <w:pPr>
        <w:pStyle w:val="Heading1Letter"/>
        <w:spacing w:line="276" w:lineRule="auto"/>
        <w:rPr>
          <w:rFonts w:asciiTheme="minorHAnsi" w:hAnsiTheme="minorHAnsi" w:cstheme="minorHAnsi"/>
          <w:szCs w:val="22"/>
        </w:rPr>
      </w:pPr>
    </w:p>
    <w:p w:rsidR="00963092" w:rsidRPr="00C5087C" w:rsidRDefault="00963092" w:rsidP="00C5087C">
      <w:pPr>
        <w:pStyle w:val="Heading3"/>
        <w:numPr>
          <w:ilvl w:val="0"/>
          <w:numId w:val="0"/>
        </w:numPr>
        <w:spacing w:line="276" w:lineRule="auto"/>
        <w:jc w:val="both"/>
        <w:rPr>
          <w:rFonts w:asciiTheme="minorHAnsi" w:hAnsiTheme="minorHAnsi" w:cstheme="minorHAnsi"/>
          <w:i w:val="0"/>
          <w:szCs w:val="22"/>
        </w:rPr>
      </w:pPr>
      <w:r w:rsidRPr="00C5087C">
        <w:rPr>
          <w:rFonts w:asciiTheme="minorHAnsi" w:hAnsiTheme="minorHAnsi" w:cstheme="minorHAnsi"/>
          <w:i w:val="0"/>
          <w:szCs w:val="22"/>
        </w:rPr>
        <w:t>Media release</w:t>
      </w:r>
    </w:p>
    <w:p w:rsidR="00963092" w:rsidRPr="00C5087C" w:rsidRDefault="00B147CD" w:rsidP="00C5087C">
      <w:pPr>
        <w:spacing w:line="276" w:lineRule="auto"/>
        <w:jc w:val="both"/>
        <w:rPr>
          <w:rFonts w:asciiTheme="minorHAnsi" w:hAnsiTheme="minorHAnsi" w:cstheme="minorHAnsi"/>
          <w:sz w:val="22"/>
        </w:rPr>
      </w:pPr>
      <w:r>
        <w:rPr>
          <w:rFonts w:asciiTheme="minorHAnsi" w:hAnsiTheme="minorHAnsi" w:cstheme="minorHAnsi"/>
          <w:sz w:val="22"/>
        </w:rPr>
        <w:t>4 September</w:t>
      </w:r>
      <w:r w:rsidR="00F81F7D" w:rsidRPr="00C5087C">
        <w:rPr>
          <w:rFonts w:asciiTheme="minorHAnsi" w:hAnsiTheme="minorHAnsi" w:cstheme="minorHAnsi"/>
          <w:sz w:val="22"/>
        </w:rPr>
        <w:t>, 2014</w:t>
      </w:r>
    </w:p>
    <w:p w:rsidR="00D24B64" w:rsidRPr="003B0EB9" w:rsidRDefault="00D24B64" w:rsidP="00C5087C">
      <w:pPr>
        <w:spacing w:line="276" w:lineRule="auto"/>
        <w:jc w:val="center"/>
        <w:rPr>
          <w:rFonts w:asciiTheme="minorHAnsi" w:hAnsiTheme="minorHAnsi" w:cstheme="minorHAnsi"/>
          <w:b/>
          <w:sz w:val="28"/>
          <w:szCs w:val="28"/>
          <w:u w:val="single"/>
        </w:rPr>
      </w:pPr>
      <w:r w:rsidRPr="003B0EB9">
        <w:rPr>
          <w:rFonts w:asciiTheme="minorHAnsi" w:hAnsiTheme="minorHAnsi" w:cstheme="minorHAnsi"/>
          <w:b/>
          <w:sz w:val="28"/>
          <w:szCs w:val="28"/>
          <w:u w:val="single"/>
        </w:rPr>
        <w:t>STRICL</w:t>
      </w:r>
      <w:r w:rsidR="00B147CD">
        <w:rPr>
          <w:rFonts w:asciiTheme="minorHAnsi" w:hAnsiTheme="minorHAnsi" w:cstheme="minorHAnsi"/>
          <w:b/>
          <w:sz w:val="28"/>
          <w:szCs w:val="28"/>
          <w:u w:val="single"/>
        </w:rPr>
        <w:t>Y EMBARGOED UNTIL 12 NOON SEPTEMBER 4</w:t>
      </w:r>
      <w:r w:rsidRPr="003B0EB9">
        <w:rPr>
          <w:rFonts w:asciiTheme="minorHAnsi" w:hAnsiTheme="minorHAnsi" w:cstheme="minorHAnsi"/>
          <w:b/>
          <w:sz w:val="28"/>
          <w:szCs w:val="28"/>
          <w:u w:val="single"/>
        </w:rPr>
        <w:t>, 2014</w:t>
      </w:r>
    </w:p>
    <w:p w:rsidR="00963092" w:rsidRPr="003B0EB9" w:rsidRDefault="00AB3ACF" w:rsidP="00C5087C">
      <w:pPr>
        <w:spacing w:after="0" w:line="276" w:lineRule="auto"/>
        <w:rPr>
          <w:rFonts w:asciiTheme="minorHAnsi" w:hAnsiTheme="minorHAnsi" w:cstheme="minorHAnsi"/>
          <w:b/>
          <w:sz w:val="36"/>
          <w:szCs w:val="36"/>
        </w:rPr>
      </w:pPr>
      <w:r w:rsidRPr="003B0EB9">
        <w:rPr>
          <w:rFonts w:asciiTheme="minorHAnsi" w:hAnsiTheme="minorHAnsi" w:cstheme="minorHAnsi"/>
          <w:b/>
          <w:sz w:val="36"/>
          <w:szCs w:val="36"/>
        </w:rPr>
        <w:t>Residential property</w:t>
      </w:r>
      <w:r w:rsidR="00D959CF">
        <w:rPr>
          <w:rFonts w:asciiTheme="minorHAnsi" w:hAnsiTheme="minorHAnsi" w:cstheme="minorHAnsi"/>
          <w:b/>
          <w:sz w:val="36"/>
          <w:szCs w:val="36"/>
        </w:rPr>
        <w:t xml:space="preserve"> value increases </w:t>
      </w:r>
      <w:r w:rsidR="00B147CD">
        <w:rPr>
          <w:rFonts w:asciiTheme="minorHAnsi" w:hAnsiTheme="minorHAnsi" w:cstheme="minorHAnsi"/>
          <w:b/>
          <w:sz w:val="36"/>
          <w:szCs w:val="36"/>
        </w:rPr>
        <w:t>continue to slow</w:t>
      </w:r>
    </w:p>
    <w:p w:rsidR="0026448C" w:rsidRPr="00641369" w:rsidRDefault="0026448C" w:rsidP="0026448C">
      <w:pPr>
        <w:spacing w:before="100" w:beforeAutospacing="1" w:after="100" w:afterAutospacing="1"/>
        <w:rPr>
          <w:rFonts w:asciiTheme="minorHAnsi" w:hAnsiTheme="minorHAnsi" w:cstheme="minorHAnsi"/>
          <w:sz w:val="22"/>
        </w:rPr>
      </w:pPr>
      <w:r w:rsidRPr="00641369">
        <w:rPr>
          <w:rFonts w:asciiTheme="minorHAnsi" w:hAnsiTheme="minorHAnsi" w:cstheme="minorHAnsi"/>
          <w:sz w:val="22"/>
        </w:rPr>
        <w:t>The latest monthly QV Residential Price Movement Index shows that nationwide residential property values for August have increased 6.9% over the past year and 1.7% over the past three months.  This means they are now 15.8% above the previous market peak of late 2007. When adjusted for inflation the nationwide annual increase drops slightly to 5.2% and values remain below the 2007 peak by 0.8%.</w:t>
      </w:r>
    </w:p>
    <w:p w:rsidR="0026448C" w:rsidRPr="00641369" w:rsidRDefault="0026448C" w:rsidP="0026448C">
      <w:pPr>
        <w:spacing w:before="100" w:beforeAutospacing="1" w:after="100" w:afterAutospacing="1"/>
        <w:rPr>
          <w:rFonts w:asciiTheme="minorHAnsi" w:hAnsiTheme="minorHAnsi" w:cstheme="minorHAnsi"/>
          <w:sz w:val="22"/>
        </w:rPr>
      </w:pPr>
      <w:r w:rsidRPr="00641369">
        <w:rPr>
          <w:rFonts w:asciiTheme="minorHAnsi" w:hAnsiTheme="minorHAnsi" w:cstheme="minorHAnsi"/>
          <w:sz w:val="22"/>
        </w:rPr>
        <w:t> The Auckland market has increased 11.4% year on year and values are up 33.0% since 2007.  When adjusted for inflation values are up 9.7% over the past year and are 13.8% above the 2007 peak.</w:t>
      </w:r>
    </w:p>
    <w:p w:rsidR="005E3F20" w:rsidRDefault="005E3F20" w:rsidP="005B022C">
      <w:pPr>
        <w:rPr>
          <w:rFonts w:asciiTheme="minorHAnsi" w:hAnsiTheme="minorHAnsi" w:cstheme="minorHAnsi"/>
          <w:sz w:val="22"/>
        </w:rPr>
      </w:pPr>
      <w:r>
        <w:rPr>
          <w:rFonts w:asciiTheme="minorHAnsi" w:hAnsiTheme="minorHAnsi" w:cstheme="minorHAnsi"/>
          <w:noProof/>
          <w:sz w:val="22"/>
          <w:lang w:val="en-US" w:eastAsia="en-US"/>
        </w:rPr>
        <w:drawing>
          <wp:inline distT="0" distB="0" distL="0" distR="0">
            <wp:extent cx="4867275" cy="4161108"/>
            <wp:effectExtent l="19050" t="0" r="952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872747" cy="4165786"/>
                    </a:xfrm>
                    <a:prstGeom prst="rect">
                      <a:avLst/>
                    </a:prstGeom>
                    <a:noFill/>
                  </pic:spPr>
                </pic:pic>
              </a:graphicData>
            </a:graphic>
          </wp:inline>
        </w:drawing>
      </w:r>
    </w:p>
    <w:p w:rsidR="005E3F20" w:rsidRPr="000F38CF" w:rsidRDefault="00963092" w:rsidP="005E3F20">
      <w:pPr>
        <w:rPr>
          <w:rFonts w:asciiTheme="minorHAnsi" w:hAnsiTheme="minorHAnsi" w:cstheme="minorHAnsi"/>
          <w:sz w:val="22"/>
        </w:rPr>
      </w:pPr>
      <w:r w:rsidRPr="000F38CF">
        <w:rPr>
          <w:rFonts w:asciiTheme="minorHAnsi" w:hAnsiTheme="minorHAnsi" w:cstheme="minorHAnsi"/>
          <w:sz w:val="22"/>
        </w:rPr>
        <w:t xml:space="preserve">QV National Spokesperson </w:t>
      </w:r>
      <w:r w:rsidR="00C2185B" w:rsidRPr="000F38CF">
        <w:rPr>
          <w:rFonts w:asciiTheme="minorHAnsi" w:hAnsiTheme="minorHAnsi" w:cstheme="minorHAnsi"/>
          <w:sz w:val="22"/>
        </w:rPr>
        <w:t xml:space="preserve">Andrea Rush </w:t>
      </w:r>
      <w:r w:rsidRPr="000F38CF">
        <w:rPr>
          <w:rFonts w:asciiTheme="minorHAnsi" w:hAnsiTheme="minorHAnsi" w:cstheme="minorHAnsi"/>
          <w:sz w:val="22"/>
        </w:rPr>
        <w:t>said, “</w:t>
      </w:r>
      <w:r w:rsidR="005E3F20" w:rsidRPr="000F38CF">
        <w:rPr>
          <w:rFonts w:asciiTheme="minorHAnsi" w:hAnsiTheme="minorHAnsi" w:cstheme="minorHAnsi"/>
          <w:sz w:val="22"/>
        </w:rPr>
        <w:t>Since September</w:t>
      </w:r>
      <w:r w:rsidR="006A707B">
        <w:rPr>
          <w:rFonts w:asciiTheme="minorHAnsi" w:hAnsiTheme="minorHAnsi" w:cstheme="minorHAnsi"/>
          <w:sz w:val="22"/>
        </w:rPr>
        <w:t xml:space="preserve"> last year </w:t>
      </w:r>
      <w:r w:rsidR="005E3F20" w:rsidRPr="000F38CF">
        <w:rPr>
          <w:rFonts w:asciiTheme="minorHAnsi" w:hAnsiTheme="minorHAnsi" w:cstheme="minorHAnsi"/>
          <w:sz w:val="22"/>
        </w:rPr>
        <w:t xml:space="preserve">the growth rate of New Zealand </w:t>
      </w:r>
      <w:r w:rsidR="00746B42">
        <w:rPr>
          <w:rFonts w:asciiTheme="minorHAnsi" w:hAnsiTheme="minorHAnsi" w:cstheme="minorHAnsi"/>
          <w:sz w:val="22"/>
        </w:rPr>
        <w:t xml:space="preserve">residential property </w:t>
      </w:r>
      <w:r w:rsidR="005E3F20" w:rsidRPr="000F38CF">
        <w:rPr>
          <w:rFonts w:asciiTheme="minorHAnsi" w:hAnsiTheme="minorHAnsi" w:cstheme="minorHAnsi"/>
          <w:sz w:val="22"/>
        </w:rPr>
        <w:t xml:space="preserve">values has been slowing and this trend has continued </w:t>
      </w:r>
      <w:r w:rsidR="006A707B">
        <w:rPr>
          <w:rFonts w:asciiTheme="minorHAnsi" w:hAnsiTheme="minorHAnsi" w:cstheme="minorHAnsi"/>
          <w:sz w:val="22"/>
        </w:rPr>
        <w:t>over the past month</w:t>
      </w:r>
      <w:r w:rsidR="005E3F20" w:rsidRPr="000F38CF">
        <w:rPr>
          <w:rFonts w:asciiTheme="minorHAnsi" w:hAnsiTheme="minorHAnsi" w:cstheme="minorHAnsi"/>
          <w:sz w:val="22"/>
        </w:rPr>
        <w:t xml:space="preserve">.” </w:t>
      </w:r>
    </w:p>
    <w:p w:rsidR="00A44B7F" w:rsidRPr="000F38CF" w:rsidRDefault="00EC32BE" w:rsidP="005E3F20">
      <w:pPr>
        <w:rPr>
          <w:rFonts w:asciiTheme="minorHAnsi" w:hAnsiTheme="minorHAnsi" w:cstheme="minorHAnsi"/>
          <w:sz w:val="22"/>
        </w:rPr>
      </w:pPr>
      <w:r w:rsidRPr="000F38CF">
        <w:rPr>
          <w:rFonts w:asciiTheme="minorHAnsi" w:hAnsiTheme="minorHAnsi" w:cstheme="minorHAnsi"/>
          <w:sz w:val="22"/>
        </w:rPr>
        <w:lastRenderedPageBreak/>
        <w:t xml:space="preserve">“Home values in Auckland, Christchurch and Tauranga </w:t>
      </w:r>
      <w:r w:rsidR="006A707B" w:rsidRPr="000F38CF">
        <w:rPr>
          <w:rFonts w:asciiTheme="minorHAnsi" w:hAnsiTheme="minorHAnsi" w:cstheme="minorHAnsi"/>
          <w:sz w:val="22"/>
        </w:rPr>
        <w:t xml:space="preserve">are still increasing </w:t>
      </w:r>
      <w:r w:rsidRPr="000F38CF">
        <w:rPr>
          <w:rFonts w:asciiTheme="minorHAnsi" w:hAnsiTheme="minorHAnsi" w:cstheme="minorHAnsi"/>
          <w:sz w:val="22"/>
        </w:rPr>
        <w:t xml:space="preserve">but at a </w:t>
      </w:r>
      <w:r w:rsidR="00A44B7F" w:rsidRPr="000F38CF">
        <w:rPr>
          <w:rFonts w:asciiTheme="minorHAnsi" w:hAnsiTheme="minorHAnsi" w:cstheme="minorHAnsi"/>
          <w:sz w:val="22"/>
        </w:rPr>
        <w:t>slower rate</w:t>
      </w:r>
      <w:r w:rsidR="006A707B">
        <w:rPr>
          <w:rFonts w:asciiTheme="minorHAnsi" w:hAnsiTheme="minorHAnsi" w:cstheme="minorHAnsi"/>
          <w:sz w:val="22"/>
        </w:rPr>
        <w:t xml:space="preserve"> than this time last year</w:t>
      </w:r>
      <w:r w:rsidR="00A44B7F" w:rsidRPr="000F38CF">
        <w:rPr>
          <w:rFonts w:asciiTheme="minorHAnsi" w:hAnsiTheme="minorHAnsi" w:cstheme="minorHAnsi"/>
          <w:sz w:val="22"/>
        </w:rPr>
        <w:t>.</w:t>
      </w:r>
      <w:r w:rsidRPr="000F38CF">
        <w:rPr>
          <w:rFonts w:asciiTheme="minorHAnsi" w:hAnsiTheme="minorHAnsi" w:cstheme="minorHAnsi"/>
          <w:sz w:val="22"/>
        </w:rPr>
        <w:t>”</w:t>
      </w:r>
    </w:p>
    <w:p w:rsidR="00EC32BE" w:rsidRPr="000F38CF" w:rsidRDefault="00EC32BE" w:rsidP="00EC32BE">
      <w:pPr>
        <w:rPr>
          <w:rFonts w:asciiTheme="minorHAnsi" w:hAnsiTheme="minorHAnsi" w:cstheme="minorHAnsi"/>
          <w:sz w:val="22"/>
        </w:rPr>
      </w:pPr>
      <w:r w:rsidRPr="000F38CF">
        <w:rPr>
          <w:rFonts w:asciiTheme="minorHAnsi" w:hAnsiTheme="minorHAnsi" w:cstheme="minorHAnsi"/>
          <w:sz w:val="22"/>
        </w:rPr>
        <w:t xml:space="preserve">“Hamilton </w:t>
      </w:r>
      <w:r w:rsidR="0097792F">
        <w:rPr>
          <w:rFonts w:asciiTheme="minorHAnsi" w:hAnsiTheme="minorHAnsi" w:cstheme="minorHAnsi"/>
          <w:sz w:val="22"/>
        </w:rPr>
        <w:t>and Dunedin home values have decreased</w:t>
      </w:r>
      <w:r w:rsidRPr="000F38CF">
        <w:rPr>
          <w:rFonts w:asciiTheme="minorHAnsi" w:hAnsiTheme="minorHAnsi" w:cstheme="minorHAnsi"/>
          <w:sz w:val="22"/>
        </w:rPr>
        <w:t xml:space="preserve"> slightly and Wellington values are continuing to</w:t>
      </w:r>
      <w:r w:rsidR="000F38CF">
        <w:rPr>
          <w:rFonts w:asciiTheme="minorHAnsi" w:hAnsiTheme="minorHAnsi" w:cstheme="minorHAnsi"/>
          <w:sz w:val="22"/>
        </w:rPr>
        <w:t xml:space="preserve"> show</w:t>
      </w:r>
      <w:r w:rsidRPr="000F38CF">
        <w:rPr>
          <w:rFonts w:asciiTheme="minorHAnsi" w:hAnsiTheme="minorHAnsi" w:cstheme="minorHAnsi"/>
          <w:sz w:val="22"/>
        </w:rPr>
        <w:t xml:space="preserve"> the downward trend seen over the past few months.”</w:t>
      </w:r>
    </w:p>
    <w:p w:rsidR="005E3F20" w:rsidRPr="000F38CF" w:rsidRDefault="00EC32BE" w:rsidP="005E3F20">
      <w:pPr>
        <w:rPr>
          <w:rFonts w:asciiTheme="minorHAnsi" w:hAnsiTheme="minorHAnsi" w:cstheme="minorHAnsi"/>
          <w:sz w:val="22"/>
        </w:rPr>
      </w:pPr>
      <w:r w:rsidRPr="000F38CF">
        <w:rPr>
          <w:rFonts w:asciiTheme="minorHAnsi" w:hAnsiTheme="minorHAnsi" w:cstheme="minorHAnsi"/>
          <w:sz w:val="22"/>
        </w:rPr>
        <w:t>“</w:t>
      </w:r>
      <w:r w:rsidR="000F38CF">
        <w:rPr>
          <w:rFonts w:asciiTheme="minorHAnsi" w:hAnsiTheme="minorHAnsi" w:cstheme="minorHAnsi"/>
          <w:sz w:val="22"/>
        </w:rPr>
        <w:t>S</w:t>
      </w:r>
      <w:r w:rsidR="005E3F20" w:rsidRPr="000F38CF">
        <w:rPr>
          <w:rFonts w:asciiTheme="minorHAnsi" w:hAnsiTheme="minorHAnsi" w:cstheme="minorHAnsi"/>
          <w:sz w:val="22"/>
        </w:rPr>
        <w:t>ales volumes and home loan approvals are down year on year</w:t>
      </w:r>
      <w:r w:rsidR="006A707B">
        <w:rPr>
          <w:rFonts w:asciiTheme="minorHAnsi" w:hAnsiTheme="minorHAnsi" w:cstheme="minorHAnsi"/>
          <w:sz w:val="22"/>
        </w:rPr>
        <w:t xml:space="preserve"> and interest rate rises, LVR restrictions and the upcoming election appear to be keeping the number of homes on the market low as well.” </w:t>
      </w:r>
    </w:p>
    <w:p w:rsidR="00EC32BE" w:rsidRPr="00EC32BE" w:rsidRDefault="00EC32BE" w:rsidP="00EC32BE">
      <w:pPr>
        <w:pStyle w:val="NoSpacing"/>
        <w:rPr>
          <w:rFonts w:cstheme="minorHAnsi"/>
          <w:b/>
          <w:bCs/>
        </w:rPr>
      </w:pPr>
      <w:r w:rsidRPr="00EC32BE">
        <w:rPr>
          <w:rFonts w:cstheme="minorHAnsi"/>
          <w:b/>
          <w:bCs/>
        </w:rPr>
        <w:t>Auckland</w:t>
      </w:r>
    </w:p>
    <w:p w:rsidR="00EC32BE" w:rsidRPr="00EC32BE" w:rsidRDefault="00EC32BE" w:rsidP="00EC32BE">
      <w:pPr>
        <w:pStyle w:val="NoSpacing"/>
        <w:rPr>
          <w:rFonts w:cstheme="minorHAnsi"/>
          <w:b/>
          <w:bCs/>
        </w:rPr>
      </w:pPr>
    </w:p>
    <w:p w:rsidR="00EC32BE" w:rsidRPr="00EC32BE" w:rsidRDefault="00EC32BE" w:rsidP="00EC32BE">
      <w:pPr>
        <w:pStyle w:val="NoSpacing"/>
        <w:rPr>
          <w:rFonts w:cstheme="minorHAnsi"/>
        </w:rPr>
      </w:pPr>
      <w:r w:rsidRPr="00EC32BE">
        <w:rPr>
          <w:rFonts w:cstheme="minorHAnsi"/>
        </w:rPr>
        <w:t xml:space="preserve">The Auckland region as a whole saw residential property values increase by 1.8% over the past three months and 11.4% year on year.  </w:t>
      </w:r>
    </w:p>
    <w:p w:rsidR="00EC32BE" w:rsidRPr="00EC32BE" w:rsidRDefault="00EC32BE" w:rsidP="00EC32BE">
      <w:pPr>
        <w:pStyle w:val="NoSpacing"/>
        <w:rPr>
          <w:rFonts w:cstheme="minorHAnsi"/>
        </w:rPr>
      </w:pPr>
    </w:p>
    <w:p w:rsidR="00EC32BE" w:rsidRPr="00EC32BE" w:rsidRDefault="00EC32BE" w:rsidP="00EC32BE">
      <w:pPr>
        <w:pStyle w:val="NoSpacing"/>
        <w:rPr>
          <w:rFonts w:cstheme="minorHAnsi"/>
        </w:rPr>
      </w:pPr>
      <w:r w:rsidRPr="00EC32BE">
        <w:rPr>
          <w:rFonts w:cstheme="minorHAnsi"/>
        </w:rPr>
        <w:t>Auckland City Islands saw values increase the most, up 5.0% over the past three months; followed b</w:t>
      </w:r>
      <w:r w:rsidR="0097792F">
        <w:rPr>
          <w:rFonts w:cstheme="minorHAnsi"/>
        </w:rPr>
        <w:t>y Rodney – Hibiscus Coast up 3.4</w:t>
      </w:r>
      <w:r w:rsidRPr="00EC32BE">
        <w:rPr>
          <w:rFonts w:cstheme="minorHAnsi"/>
        </w:rPr>
        <w:t xml:space="preserve">%; and Manukau – North West and Rodney District, both up 2.7%. </w:t>
      </w:r>
    </w:p>
    <w:p w:rsidR="00507F8E" w:rsidRPr="00EC32BE" w:rsidRDefault="00507F8E" w:rsidP="00507F8E">
      <w:pPr>
        <w:spacing w:before="100" w:beforeAutospacing="1" w:after="100" w:afterAutospacing="1"/>
        <w:rPr>
          <w:rFonts w:asciiTheme="minorHAnsi" w:hAnsiTheme="minorHAnsi" w:cstheme="minorHAnsi"/>
          <w:sz w:val="22"/>
        </w:rPr>
      </w:pPr>
      <w:r>
        <w:rPr>
          <w:rFonts w:asciiTheme="minorHAnsi" w:hAnsiTheme="minorHAnsi" w:cstheme="minorHAnsi"/>
          <w:sz w:val="22"/>
        </w:rPr>
        <w:t>QV Valuer Bruce Wiggins said, “</w:t>
      </w:r>
      <w:r w:rsidRPr="00EC32BE">
        <w:rPr>
          <w:rFonts w:asciiTheme="minorHAnsi" w:hAnsiTheme="minorHAnsi" w:cstheme="minorHAnsi"/>
          <w:sz w:val="22"/>
        </w:rPr>
        <w:t xml:space="preserve">Winter has seen a continued reduction in transactions and listings are low across the Super City region. The upcoming election may also be a factor in the market being quiet as well as people wait to see the election result before making a decision.” </w:t>
      </w:r>
    </w:p>
    <w:p w:rsidR="00507F8E" w:rsidRPr="00EC32BE" w:rsidRDefault="00507F8E" w:rsidP="00507F8E">
      <w:pPr>
        <w:spacing w:before="100" w:beforeAutospacing="1" w:after="100" w:afterAutospacing="1"/>
        <w:rPr>
          <w:rFonts w:asciiTheme="minorHAnsi" w:hAnsiTheme="minorHAnsi" w:cstheme="minorHAnsi"/>
          <w:sz w:val="22"/>
        </w:rPr>
      </w:pPr>
      <w:r w:rsidRPr="00EC32BE">
        <w:rPr>
          <w:rFonts w:asciiTheme="minorHAnsi" w:hAnsiTheme="minorHAnsi" w:cstheme="minorHAnsi"/>
          <w:sz w:val="22"/>
        </w:rPr>
        <w:t>“Good properties are still attracting good money but if there are any issues with a property then it is likely to take longer to sell.”</w:t>
      </w:r>
    </w:p>
    <w:p w:rsidR="00507F8E" w:rsidRPr="00EC32BE" w:rsidRDefault="0097792F" w:rsidP="00507F8E">
      <w:pPr>
        <w:spacing w:before="100" w:beforeAutospacing="1" w:after="100" w:afterAutospacing="1"/>
        <w:rPr>
          <w:rFonts w:asciiTheme="minorHAnsi" w:hAnsiTheme="minorHAnsi" w:cstheme="minorHAnsi"/>
          <w:sz w:val="22"/>
        </w:rPr>
      </w:pPr>
      <w:r>
        <w:rPr>
          <w:rFonts w:asciiTheme="minorHAnsi" w:hAnsiTheme="minorHAnsi" w:cstheme="minorHAnsi"/>
          <w:sz w:val="22"/>
        </w:rPr>
        <w:t xml:space="preserve">“New builds are also </w:t>
      </w:r>
      <w:r w:rsidR="00507F8E" w:rsidRPr="00EC32BE">
        <w:rPr>
          <w:rFonts w:asciiTheme="minorHAnsi" w:hAnsiTheme="minorHAnsi" w:cstheme="minorHAnsi"/>
          <w:sz w:val="22"/>
        </w:rPr>
        <w:t>selling well and attracting good prices</w:t>
      </w:r>
      <w:r w:rsidR="00507F8E">
        <w:rPr>
          <w:rFonts w:asciiTheme="minorHAnsi" w:hAnsiTheme="minorHAnsi" w:cstheme="minorHAnsi"/>
          <w:sz w:val="22"/>
        </w:rPr>
        <w:t>.</w:t>
      </w:r>
      <w:r w:rsidR="00507F8E" w:rsidRPr="00EC32BE">
        <w:rPr>
          <w:rFonts w:asciiTheme="minorHAnsi" w:hAnsiTheme="minorHAnsi" w:cstheme="minorHAnsi"/>
          <w:sz w:val="22"/>
        </w:rPr>
        <w:t xml:space="preserve"> </w:t>
      </w:r>
      <w:r w:rsidR="00507F8E">
        <w:rPr>
          <w:rFonts w:asciiTheme="minorHAnsi" w:hAnsiTheme="minorHAnsi" w:cstheme="minorHAnsi"/>
          <w:sz w:val="22"/>
        </w:rPr>
        <w:t>As</w:t>
      </w:r>
      <w:r w:rsidR="00507F8E" w:rsidRPr="00EC32BE">
        <w:rPr>
          <w:rFonts w:asciiTheme="minorHAnsi" w:hAnsiTheme="minorHAnsi" w:cstheme="minorHAnsi"/>
          <w:sz w:val="22"/>
        </w:rPr>
        <w:t xml:space="preserve"> there are no LVR restrictions on lending for </w:t>
      </w:r>
      <w:r w:rsidR="00507F8E">
        <w:rPr>
          <w:rFonts w:asciiTheme="minorHAnsi" w:hAnsiTheme="minorHAnsi" w:cstheme="minorHAnsi"/>
          <w:sz w:val="22"/>
        </w:rPr>
        <w:t>new builds this may account for the stronger interest in this sector.</w:t>
      </w:r>
      <w:r>
        <w:rPr>
          <w:rFonts w:asciiTheme="minorHAnsi" w:hAnsiTheme="minorHAnsi" w:cstheme="minorHAnsi"/>
          <w:sz w:val="22"/>
        </w:rPr>
        <w:t>”</w:t>
      </w:r>
      <w:r w:rsidR="00507F8E">
        <w:rPr>
          <w:rFonts w:asciiTheme="minorHAnsi" w:hAnsiTheme="minorHAnsi" w:cstheme="minorHAnsi"/>
          <w:sz w:val="22"/>
        </w:rPr>
        <w:t xml:space="preserve"> </w:t>
      </w:r>
    </w:p>
    <w:p w:rsidR="00963092" w:rsidRPr="00150C21" w:rsidRDefault="00963092" w:rsidP="00C5087C">
      <w:pPr>
        <w:pStyle w:val="NoSpacing"/>
        <w:spacing w:line="276" w:lineRule="auto"/>
        <w:rPr>
          <w:rFonts w:cstheme="minorHAnsi"/>
          <w:b/>
        </w:rPr>
      </w:pPr>
      <w:r w:rsidRPr="00150C21">
        <w:rPr>
          <w:rFonts w:cstheme="minorHAnsi"/>
          <w:b/>
        </w:rPr>
        <w:t>Hamilton</w:t>
      </w:r>
      <w:r w:rsidR="007E5BD0" w:rsidRPr="00150C21">
        <w:rPr>
          <w:rFonts w:cstheme="minorHAnsi"/>
          <w:b/>
        </w:rPr>
        <w:t xml:space="preserve"> and Tauranga</w:t>
      </w:r>
      <w:r w:rsidRPr="00150C21">
        <w:rPr>
          <w:rFonts w:cstheme="minorHAnsi"/>
          <w:b/>
        </w:rPr>
        <w:t xml:space="preserve"> </w:t>
      </w:r>
    </w:p>
    <w:p w:rsidR="00EC32BE" w:rsidRDefault="00EC32BE" w:rsidP="00892462">
      <w:pPr>
        <w:pStyle w:val="NoSpacing"/>
        <w:rPr>
          <w:rFonts w:cstheme="minorHAnsi"/>
        </w:rPr>
      </w:pPr>
    </w:p>
    <w:p w:rsidR="00892462" w:rsidRPr="008852ED" w:rsidRDefault="00892462" w:rsidP="00892462">
      <w:pPr>
        <w:pStyle w:val="NoSpacing"/>
        <w:rPr>
          <w:rFonts w:cstheme="minorHAnsi"/>
        </w:rPr>
      </w:pPr>
      <w:r w:rsidRPr="008852ED">
        <w:rPr>
          <w:rFonts w:cstheme="minorHAnsi"/>
        </w:rPr>
        <w:t xml:space="preserve">Residential property values in Hamilton City </w:t>
      </w:r>
      <w:r w:rsidR="0097792F">
        <w:rPr>
          <w:rFonts w:cstheme="minorHAnsi"/>
        </w:rPr>
        <w:t xml:space="preserve">have decreased </w:t>
      </w:r>
      <w:r w:rsidR="00AD6C11" w:rsidRPr="008852ED">
        <w:rPr>
          <w:rFonts w:cstheme="minorHAnsi"/>
        </w:rPr>
        <w:t xml:space="preserve">slightly </w:t>
      </w:r>
      <w:r w:rsidRPr="008852ED">
        <w:rPr>
          <w:rFonts w:cstheme="minorHAnsi"/>
        </w:rPr>
        <w:t>by 0.2% over the past three mo</w:t>
      </w:r>
      <w:r w:rsidR="00AD6C11" w:rsidRPr="008852ED">
        <w:rPr>
          <w:rFonts w:cstheme="minorHAnsi"/>
        </w:rPr>
        <w:t>nths, however they are 3.7</w:t>
      </w:r>
      <w:r w:rsidRPr="008852ED">
        <w:rPr>
          <w:rFonts w:cstheme="minorHAnsi"/>
        </w:rPr>
        <w:t xml:space="preserve">% </w:t>
      </w:r>
      <w:r w:rsidR="00AD6C11" w:rsidRPr="008852ED">
        <w:rPr>
          <w:rFonts w:cstheme="minorHAnsi"/>
        </w:rPr>
        <w:t xml:space="preserve">higher than in </w:t>
      </w:r>
      <w:r w:rsidR="0097792F">
        <w:rPr>
          <w:rFonts w:cstheme="minorHAnsi"/>
        </w:rPr>
        <w:t>August</w:t>
      </w:r>
      <w:r w:rsidRPr="008852ED">
        <w:rPr>
          <w:rFonts w:cstheme="minorHAnsi"/>
        </w:rPr>
        <w:t xml:space="preserve"> last year. </w:t>
      </w:r>
    </w:p>
    <w:p w:rsidR="00892462" w:rsidRPr="008852ED" w:rsidRDefault="00892462" w:rsidP="00892462">
      <w:pPr>
        <w:pStyle w:val="NoSpacing"/>
        <w:rPr>
          <w:rFonts w:cstheme="minorHAnsi"/>
        </w:rPr>
      </w:pPr>
    </w:p>
    <w:p w:rsidR="00892462" w:rsidRPr="008852ED" w:rsidRDefault="00AD6C11" w:rsidP="00892462">
      <w:pPr>
        <w:pStyle w:val="NoSpacing"/>
        <w:rPr>
          <w:rFonts w:cstheme="minorHAnsi"/>
        </w:rPr>
      </w:pPr>
      <w:r w:rsidRPr="008852ED">
        <w:rPr>
          <w:rFonts w:cstheme="minorHAnsi"/>
        </w:rPr>
        <w:t>Home v</w:t>
      </w:r>
      <w:r w:rsidR="00892462" w:rsidRPr="008852ED">
        <w:rPr>
          <w:rFonts w:cstheme="minorHAnsi"/>
        </w:rPr>
        <w:t>al</w:t>
      </w:r>
      <w:r w:rsidRPr="008852ED">
        <w:rPr>
          <w:rFonts w:cstheme="minorHAnsi"/>
        </w:rPr>
        <w:t xml:space="preserve">ues in South West Hamilton decreased </w:t>
      </w:r>
      <w:r w:rsidR="002658D7">
        <w:rPr>
          <w:rFonts w:cstheme="minorHAnsi"/>
        </w:rPr>
        <w:t>0.4</w:t>
      </w:r>
      <w:r w:rsidR="00892462" w:rsidRPr="008852ED">
        <w:rPr>
          <w:rFonts w:cstheme="minorHAnsi"/>
        </w:rPr>
        <w:t>% over the past three months</w:t>
      </w:r>
      <w:r w:rsidR="00B77815" w:rsidRPr="008852ED">
        <w:rPr>
          <w:rFonts w:cstheme="minorHAnsi"/>
        </w:rPr>
        <w:t xml:space="preserve">; </w:t>
      </w:r>
      <w:r w:rsidRPr="008852ED">
        <w:rPr>
          <w:rFonts w:cstheme="minorHAnsi"/>
        </w:rPr>
        <w:t xml:space="preserve">South East Hamilton </w:t>
      </w:r>
      <w:r w:rsidR="00B77815" w:rsidRPr="008852ED">
        <w:rPr>
          <w:rFonts w:cstheme="minorHAnsi"/>
        </w:rPr>
        <w:t xml:space="preserve">is also </w:t>
      </w:r>
      <w:r w:rsidR="002658D7">
        <w:rPr>
          <w:rFonts w:cstheme="minorHAnsi"/>
        </w:rPr>
        <w:t>down 0.5</w:t>
      </w:r>
      <w:r w:rsidRPr="008852ED">
        <w:rPr>
          <w:rFonts w:cstheme="minorHAnsi"/>
        </w:rPr>
        <w:t>%</w:t>
      </w:r>
      <w:r w:rsidR="002658D7">
        <w:rPr>
          <w:rFonts w:cstheme="minorHAnsi"/>
        </w:rPr>
        <w:t>, as is</w:t>
      </w:r>
      <w:r w:rsidR="00B77815" w:rsidRPr="008852ED">
        <w:rPr>
          <w:rFonts w:cstheme="minorHAnsi"/>
        </w:rPr>
        <w:t xml:space="preserve"> </w:t>
      </w:r>
      <w:r w:rsidR="002658D7">
        <w:rPr>
          <w:rFonts w:cstheme="minorHAnsi"/>
        </w:rPr>
        <w:t xml:space="preserve">Hamilton - </w:t>
      </w:r>
      <w:r w:rsidRPr="008852ED">
        <w:rPr>
          <w:rFonts w:cstheme="minorHAnsi"/>
        </w:rPr>
        <w:t xml:space="preserve">Central and </w:t>
      </w:r>
      <w:r w:rsidR="00892462" w:rsidRPr="008852ED">
        <w:rPr>
          <w:rFonts w:cstheme="minorHAnsi"/>
        </w:rPr>
        <w:t xml:space="preserve">North West </w:t>
      </w:r>
      <w:r w:rsidR="002658D7">
        <w:rPr>
          <w:rFonts w:cstheme="minorHAnsi"/>
        </w:rPr>
        <w:t>down by</w:t>
      </w:r>
      <w:r w:rsidR="00892462" w:rsidRPr="008852ED">
        <w:rPr>
          <w:rFonts w:cstheme="minorHAnsi"/>
        </w:rPr>
        <w:t xml:space="preserve"> </w:t>
      </w:r>
      <w:r w:rsidRPr="008852ED">
        <w:rPr>
          <w:rFonts w:cstheme="minorHAnsi"/>
        </w:rPr>
        <w:t>0.6</w:t>
      </w:r>
      <w:r w:rsidR="002658D7">
        <w:rPr>
          <w:rFonts w:cstheme="minorHAnsi"/>
        </w:rPr>
        <w:t>%</w:t>
      </w:r>
      <w:r w:rsidR="00B77815" w:rsidRPr="008852ED">
        <w:rPr>
          <w:rFonts w:cstheme="minorHAnsi"/>
        </w:rPr>
        <w:t xml:space="preserve"> </w:t>
      </w:r>
      <w:r w:rsidR="002658D7">
        <w:rPr>
          <w:rFonts w:cstheme="minorHAnsi"/>
        </w:rPr>
        <w:t xml:space="preserve">and values in Hamilton- </w:t>
      </w:r>
      <w:r w:rsidRPr="008852ED">
        <w:rPr>
          <w:rFonts w:cstheme="minorHAnsi"/>
        </w:rPr>
        <w:t>North</w:t>
      </w:r>
      <w:r w:rsidR="002658D7">
        <w:rPr>
          <w:rFonts w:cstheme="minorHAnsi"/>
        </w:rPr>
        <w:t xml:space="preserve"> East remained the same</w:t>
      </w:r>
      <w:r w:rsidRPr="008852ED">
        <w:rPr>
          <w:rFonts w:cstheme="minorHAnsi"/>
        </w:rPr>
        <w:t xml:space="preserve">. </w:t>
      </w:r>
    </w:p>
    <w:p w:rsidR="00EC32BE" w:rsidRDefault="00AD6C11" w:rsidP="008852ED">
      <w:pPr>
        <w:spacing w:before="100" w:beforeAutospacing="1" w:after="100" w:afterAutospacing="1"/>
        <w:rPr>
          <w:rFonts w:asciiTheme="minorHAnsi" w:hAnsiTheme="minorHAnsi" w:cstheme="minorHAnsi"/>
          <w:sz w:val="22"/>
        </w:rPr>
      </w:pPr>
      <w:r w:rsidRPr="008852ED">
        <w:rPr>
          <w:rFonts w:asciiTheme="minorHAnsi" w:hAnsiTheme="minorHAnsi" w:cstheme="minorHAnsi"/>
          <w:sz w:val="22"/>
        </w:rPr>
        <w:t>Home v</w:t>
      </w:r>
      <w:r w:rsidR="00892462" w:rsidRPr="008852ED">
        <w:rPr>
          <w:rFonts w:asciiTheme="minorHAnsi" w:hAnsiTheme="minorHAnsi" w:cstheme="minorHAnsi"/>
          <w:sz w:val="22"/>
        </w:rPr>
        <w:t xml:space="preserve">alues in the </w:t>
      </w:r>
      <w:r w:rsidRPr="008852ED">
        <w:rPr>
          <w:rFonts w:asciiTheme="minorHAnsi" w:hAnsiTheme="minorHAnsi" w:cstheme="minorHAnsi"/>
          <w:sz w:val="22"/>
        </w:rPr>
        <w:t>Matamata-Piako District are up 4.0</w:t>
      </w:r>
      <w:r w:rsidR="00892462" w:rsidRPr="008852ED">
        <w:rPr>
          <w:rFonts w:asciiTheme="minorHAnsi" w:hAnsiTheme="minorHAnsi" w:cstheme="minorHAnsi"/>
          <w:sz w:val="22"/>
        </w:rPr>
        <w:t xml:space="preserve">% </w:t>
      </w:r>
      <w:r w:rsidRPr="008852ED">
        <w:rPr>
          <w:rFonts w:asciiTheme="minorHAnsi" w:hAnsiTheme="minorHAnsi" w:cstheme="minorHAnsi"/>
          <w:sz w:val="22"/>
        </w:rPr>
        <w:t>in the past three months and 5.7</w:t>
      </w:r>
      <w:r w:rsidR="00983091">
        <w:rPr>
          <w:rFonts w:asciiTheme="minorHAnsi" w:hAnsiTheme="minorHAnsi" w:cstheme="minorHAnsi"/>
          <w:sz w:val="22"/>
        </w:rPr>
        <w:t>% year on year, but remain 3.9% below the previous peak of 2007.</w:t>
      </w:r>
    </w:p>
    <w:p w:rsidR="008852ED" w:rsidRPr="008852ED" w:rsidRDefault="008852ED" w:rsidP="008852ED">
      <w:pPr>
        <w:spacing w:before="100" w:beforeAutospacing="1" w:after="100" w:afterAutospacing="1"/>
        <w:rPr>
          <w:rFonts w:asciiTheme="minorHAnsi" w:hAnsiTheme="minorHAnsi" w:cstheme="minorHAnsi"/>
          <w:color w:val="1F497D"/>
          <w:sz w:val="22"/>
        </w:rPr>
      </w:pPr>
      <w:r w:rsidRPr="008852ED">
        <w:rPr>
          <w:rFonts w:asciiTheme="minorHAnsi" w:hAnsiTheme="minorHAnsi" w:cstheme="minorHAnsi"/>
          <w:sz w:val="22"/>
        </w:rPr>
        <w:t>QV Valuer Nicky Harris said, “Sales volumes have dropped off since late last year since the LVR speed limits and now we are seeing the typical trend of values starting to drop off too.”</w:t>
      </w:r>
    </w:p>
    <w:p w:rsidR="008852ED" w:rsidRPr="008852ED" w:rsidRDefault="008852ED" w:rsidP="008852ED">
      <w:pPr>
        <w:rPr>
          <w:rFonts w:asciiTheme="minorHAnsi" w:hAnsiTheme="minorHAnsi" w:cstheme="minorHAnsi"/>
          <w:sz w:val="22"/>
        </w:rPr>
      </w:pPr>
      <w:r w:rsidRPr="008852ED">
        <w:rPr>
          <w:rFonts w:asciiTheme="minorHAnsi" w:hAnsiTheme="minorHAnsi" w:cstheme="minorHAnsi"/>
          <w:sz w:val="22"/>
        </w:rPr>
        <w:t xml:space="preserve">“Properties in central, well established areas </w:t>
      </w:r>
      <w:r w:rsidR="005D6379">
        <w:rPr>
          <w:rFonts w:asciiTheme="minorHAnsi" w:hAnsiTheme="minorHAnsi" w:cstheme="minorHAnsi"/>
          <w:sz w:val="22"/>
        </w:rPr>
        <w:t xml:space="preserve">of Hamilton </w:t>
      </w:r>
      <w:r w:rsidRPr="008852ED">
        <w:rPr>
          <w:rFonts w:asciiTheme="minorHAnsi" w:hAnsiTheme="minorHAnsi" w:cstheme="minorHAnsi"/>
          <w:sz w:val="22"/>
        </w:rPr>
        <w:t xml:space="preserve">are selling well and holding value as there is a lack of supply.” </w:t>
      </w:r>
    </w:p>
    <w:p w:rsidR="008852ED" w:rsidRPr="008852ED" w:rsidRDefault="008852ED" w:rsidP="008852ED">
      <w:pPr>
        <w:rPr>
          <w:rFonts w:asciiTheme="minorHAnsi" w:hAnsiTheme="minorHAnsi" w:cstheme="minorHAnsi"/>
          <w:sz w:val="22"/>
        </w:rPr>
      </w:pPr>
      <w:r w:rsidRPr="008852ED">
        <w:rPr>
          <w:rFonts w:asciiTheme="minorHAnsi" w:hAnsiTheme="minorHAnsi" w:cstheme="minorHAnsi"/>
          <w:sz w:val="22"/>
        </w:rPr>
        <w:t xml:space="preserve">“Hamilton East, Hayes Paddock, St Andrews and Beerescourt remain popular.” </w:t>
      </w:r>
    </w:p>
    <w:p w:rsidR="008852ED" w:rsidRPr="008852ED" w:rsidRDefault="008852ED" w:rsidP="008852ED">
      <w:pPr>
        <w:rPr>
          <w:rFonts w:asciiTheme="minorHAnsi" w:hAnsiTheme="minorHAnsi" w:cstheme="minorHAnsi"/>
          <w:sz w:val="22"/>
        </w:rPr>
      </w:pPr>
      <w:r w:rsidRPr="008852ED">
        <w:rPr>
          <w:rFonts w:asciiTheme="minorHAnsi" w:hAnsiTheme="minorHAnsi" w:cstheme="minorHAnsi"/>
          <w:sz w:val="22"/>
        </w:rPr>
        <w:lastRenderedPageBreak/>
        <w:t xml:space="preserve">“In the North, the new subdivisions in Rototuna and Flagstaff are still selling well but there are more properties coming to the market now so demand is meeting supply.” </w:t>
      </w:r>
    </w:p>
    <w:p w:rsidR="005D6379" w:rsidRDefault="00F454DC" w:rsidP="00F454DC">
      <w:pPr>
        <w:spacing w:before="100" w:beforeAutospacing="1" w:after="100" w:afterAutospacing="1"/>
        <w:rPr>
          <w:rFonts w:asciiTheme="minorHAnsi" w:hAnsiTheme="minorHAnsi" w:cstheme="minorHAnsi"/>
          <w:sz w:val="22"/>
        </w:rPr>
      </w:pPr>
      <w:r w:rsidRPr="00F454DC">
        <w:rPr>
          <w:rFonts w:asciiTheme="minorHAnsi" w:hAnsiTheme="minorHAnsi" w:cstheme="minorHAnsi"/>
          <w:sz w:val="22"/>
        </w:rPr>
        <w:t xml:space="preserve">Residential Property values in Tauranga City have increased by 0.8% over the past three months and 5.1% year on year. </w:t>
      </w:r>
    </w:p>
    <w:p w:rsidR="00F454DC" w:rsidRPr="00F454DC" w:rsidRDefault="00F454DC" w:rsidP="00F454DC">
      <w:pPr>
        <w:spacing w:before="100" w:beforeAutospacing="1" w:after="100" w:afterAutospacing="1"/>
        <w:rPr>
          <w:rFonts w:asciiTheme="minorHAnsi" w:hAnsiTheme="minorHAnsi" w:cstheme="minorHAnsi"/>
          <w:sz w:val="22"/>
        </w:rPr>
      </w:pPr>
      <w:r w:rsidRPr="00F454DC">
        <w:rPr>
          <w:rFonts w:asciiTheme="minorHAnsi" w:hAnsiTheme="minorHAnsi" w:cstheme="minorHAnsi"/>
          <w:sz w:val="22"/>
        </w:rPr>
        <w:t xml:space="preserve">Values in the Western Bay </w:t>
      </w:r>
      <w:r w:rsidR="005D6379">
        <w:rPr>
          <w:rFonts w:asciiTheme="minorHAnsi" w:hAnsiTheme="minorHAnsi" w:cstheme="minorHAnsi"/>
          <w:sz w:val="22"/>
        </w:rPr>
        <w:t xml:space="preserve">of Plenty have decreased by 1.4% over the past three months </w:t>
      </w:r>
      <w:r w:rsidR="00811466">
        <w:rPr>
          <w:rFonts w:asciiTheme="minorHAnsi" w:hAnsiTheme="minorHAnsi" w:cstheme="minorHAnsi"/>
          <w:sz w:val="22"/>
        </w:rPr>
        <w:t>and but remain 3.0</w:t>
      </w:r>
      <w:r w:rsidRPr="00F454DC">
        <w:rPr>
          <w:rFonts w:asciiTheme="minorHAnsi" w:hAnsiTheme="minorHAnsi" w:cstheme="minorHAnsi"/>
          <w:sz w:val="22"/>
        </w:rPr>
        <w:t>% higher than in August last year.</w:t>
      </w:r>
    </w:p>
    <w:p w:rsidR="00F67E07" w:rsidRPr="00F67E07" w:rsidRDefault="00F67E07" w:rsidP="00F67E07">
      <w:pPr>
        <w:rPr>
          <w:rFonts w:asciiTheme="minorHAnsi" w:hAnsiTheme="minorHAnsi" w:cstheme="minorHAnsi"/>
          <w:sz w:val="22"/>
        </w:rPr>
      </w:pPr>
      <w:r w:rsidRPr="00F67E07">
        <w:rPr>
          <w:rFonts w:asciiTheme="minorHAnsi" w:hAnsiTheme="minorHAnsi" w:cstheme="minorHAnsi"/>
          <w:sz w:val="22"/>
        </w:rPr>
        <w:t>QV Registered Valuer Mairi Macdonald said, “The Tauranga market is still steady with good demand for property</w:t>
      </w:r>
      <w:r w:rsidR="00AF598D">
        <w:rPr>
          <w:rFonts w:asciiTheme="minorHAnsi" w:hAnsiTheme="minorHAnsi" w:cstheme="minorHAnsi"/>
          <w:sz w:val="22"/>
        </w:rPr>
        <w:t>,</w:t>
      </w:r>
      <w:r w:rsidRPr="00F67E07">
        <w:rPr>
          <w:rFonts w:asciiTheme="minorHAnsi" w:hAnsiTheme="minorHAnsi" w:cstheme="minorHAnsi"/>
          <w:sz w:val="22"/>
        </w:rPr>
        <w:t xml:space="preserve"> although sales volumes are down and there is slightly less activity in the entry level end of the market.”</w:t>
      </w:r>
    </w:p>
    <w:p w:rsidR="00AF598D" w:rsidRDefault="00F67E07" w:rsidP="00F67E07">
      <w:pPr>
        <w:rPr>
          <w:rFonts w:asciiTheme="minorHAnsi" w:hAnsiTheme="minorHAnsi" w:cstheme="minorHAnsi"/>
          <w:sz w:val="22"/>
        </w:rPr>
      </w:pPr>
      <w:r w:rsidRPr="00F67E07">
        <w:rPr>
          <w:rFonts w:asciiTheme="minorHAnsi" w:hAnsiTheme="minorHAnsi" w:cstheme="minorHAnsi"/>
          <w:sz w:val="22"/>
        </w:rPr>
        <w:t xml:space="preserve">“Suburbs like Bethlehem, </w:t>
      </w:r>
      <w:r w:rsidR="008546EF">
        <w:rPr>
          <w:rFonts w:asciiTheme="minorHAnsi" w:hAnsiTheme="minorHAnsi" w:cstheme="minorHAnsi"/>
          <w:sz w:val="22"/>
        </w:rPr>
        <w:t>Otumoetai</w:t>
      </w:r>
      <w:r w:rsidRPr="00F67E07">
        <w:rPr>
          <w:rFonts w:asciiTheme="minorHAnsi" w:hAnsiTheme="minorHAnsi" w:cstheme="minorHAnsi"/>
          <w:sz w:val="22"/>
        </w:rPr>
        <w:t xml:space="preserve"> and Pyes Pa are still selling well although sales volumes in Mt Maunganui and Papamoa have decreased</w:t>
      </w:r>
      <w:r w:rsidR="00AF598D">
        <w:rPr>
          <w:rFonts w:asciiTheme="minorHAnsi" w:hAnsiTheme="minorHAnsi" w:cstheme="minorHAnsi"/>
          <w:sz w:val="22"/>
        </w:rPr>
        <w:t>.”</w:t>
      </w:r>
    </w:p>
    <w:p w:rsidR="00F67E07" w:rsidRPr="00F67E07" w:rsidRDefault="00AF598D" w:rsidP="00F67E07">
      <w:pPr>
        <w:rPr>
          <w:rFonts w:asciiTheme="minorHAnsi" w:hAnsiTheme="minorHAnsi" w:cstheme="minorHAnsi"/>
          <w:sz w:val="22"/>
        </w:rPr>
      </w:pPr>
      <w:r>
        <w:rPr>
          <w:rFonts w:asciiTheme="minorHAnsi" w:hAnsiTheme="minorHAnsi" w:cstheme="minorHAnsi"/>
          <w:sz w:val="22"/>
        </w:rPr>
        <w:t xml:space="preserve"> “W</w:t>
      </w:r>
      <w:r w:rsidR="00F67E07" w:rsidRPr="00F67E07">
        <w:rPr>
          <w:rFonts w:asciiTheme="minorHAnsi" w:hAnsiTheme="minorHAnsi" w:cstheme="minorHAnsi"/>
          <w:sz w:val="22"/>
        </w:rPr>
        <w:t xml:space="preserve">e are seeing good demand from Aucklanders relocating to Tauranga at present because it’s more affordable.”  </w:t>
      </w:r>
    </w:p>
    <w:p w:rsidR="00F67E07" w:rsidRPr="00F67E07" w:rsidRDefault="00AF598D" w:rsidP="00F67E07">
      <w:pPr>
        <w:rPr>
          <w:rFonts w:asciiTheme="minorHAnsi" w:hAnsiTheme="minorHAnsi" w:cstheme="minorHAnsi"/>
          <w:sz w:val="22"/>
        </w:rPr>
      </w:pPr>
      <w:r>
        <w:rPr>
          <w:rFonts w:asciiTheme="minorHAnsi" w:hAnsiTheme="minorHAnsi" w:cstheme="minorHAnsi"/>
          <w:sz w:val="22"/>
        </w:rPr>
        <w:t>“</w:t>
      </w:r>
      <w:r w:rsidR="00F67E07" w:rsidRPr="00F67E07">
        <w:rPr>
          <w:rFonts w:asciiTheme="minorHAnsi" w:hAnsiTheme="minorHAnsi" w:cstheme="minorHAnsi"/>
          <w:sz w:val="22"/>
        </w:rPr>
        <w:t>New builds are popular due to the need for only 10% deposit instea</w:t>
      </w:r>
      <w:r>
        <w:rPr>
          <w:rFonts w:asciiTheme="minorHAnsi" w:hAnsiTheme="minorHAnsi" w:cstheme="minorHAnsi"/>
          <w:sz w:val="22"/>
        </w:rPr>
        <w:t>d of 20% for an existing home and n</w:t>
      </w:r>
      <w:r w:rsidR="00F67E07" w:rsidRPr="00F67E07">
        <w:rPr>
          <w:rFonts w:asciiTheme="minorHAnsi" w:hAnsiTheme="minorHAnsi" w:cstheme="minorHAnsi"/>
          <w:sz w:val="22"/>
        </w:rPr>
        <w:t>ew developments in Papamoa and Pyes Pa are still in demand.</w:t>
      </w:r>
      <w:r>
        <w:rPr>
          <w:rFonts w:asciiTheme="minorHAnsi" w:hAnsiTheme="minorHAnsi" w:cstheme="minorHAnsi"/>
          <w:sz w:val="22"/>
        </w:rPr>
        <w:t>”</w:t>
      </w:r>
    </w:p>
    <w:p w:rsidR="00F67E07" w:rsidRPr="00F67E07" w:rsidRDefault="00F67E07" w:rsidP="00F67E07">
      <w:pPr>
        <w:rPr>
          <w:rFonts w:asciiTheme="minorHAnsi" w:hAnsiTheme="minorHAnsi" w:cstheme="minorHAnsi"/>
          <w:sz w:val="22"/>
        </w:rPr>
      </w:pPr>
      <w:r w:rsidRPr="00F67E07">
        <w:rPr>
          <w:rFonts w:asciiTheme="minorHAnsi" w:hAnsiTheme="minorHAnsi" w:cstheme="minorHAnsi"/>
          <w:sz w:val="22"/>
        </w:rPr>
        <w:t>“In the Western Bay of Plenty, Omokoroa remains popular and the Kiwifruit orchards have recovered to pre-PSA value levels and those with the gold variety</w:t>
      </w:r>
      <w:r w:rsidR="00AF598D">
        <w:rPr>
          <w:rFonts w:asciiTheme="minorHAnsi" w:hAnsiTheme="minorHAnsi" w:cstheme="minorHAnsi"/>
          <w:sz w:val="22"/>
        </w:rPr>
        <w:t xml:space="preserve"> in particular are commanding </w:t>
      </w:r>
      <w:r w:rsidRPr="00F67E07">
        <w:rPr>
          <w:rFonts w:asciiTheme="minorHAnsi" w:hAnsiTheme="minorHAnsi" w:cstheme="minorHAnsi"/>
          <w:sz w:val="22"/>
        </w:rPr>
        <w:t>premium price</w:t>
      </w:r>
      <w:r w:rsidR="00AF598D">
        <w:rPr>
          <w:rFonts w:asciiTheme="minorHAnsi" w:hAnsiTheme="minorHAnsi" w:cstheme="minorHAnsi"/>
          <w:sz w:val="22"/>
        </w:rPr>
        <w:t>s</w:t>
      </w:r>
      <w:r w:rsidRPr="00F67E07">
        <w:rPr>
          <w:rFonts w:asciiTheme="minorHAnsi" w:hAnsiTheme="minorHAnsi" w:cstheme="minorHAnsi"/>
          <w:sz w:val="22"/>
        </w:rPr>
        <w:t>.”</w:t>
      </w:r>
    </w:p>
    <w:p w:rsidR="00150C21" w:rsidRDefault="00150C21" w:rsidP="00150C21">
      <w:pPr>
        <w:pStyle w:val="NoSpacing"/>
        <w:spacing w:line="276" w:lineRule="auto"/>
        <w:rPr>
          <w:b/>
          <w:bCs/>
        </w:rPr>
      </w:pPr>
      <w:r>
        <w:rPr>
          <w:b/>
          <w:bCs/>
        </w:rPr>
        <w:t>Wellington   </w:t>
      </w:r>
    </w:p>
    <w:p w:rsidR="00150C21" w:rsidRDefault="00150C21" w:rsidP="00150C21">
      <w:pPr>
        <w:pStyle w:val="NoSpacing"/>
        <w:spacing w:line="276" w:lineRule="auto"/>
        <w:rPr>
          <w:b/>
          <w:bCs/>
        </w:rPr>
      </w:pPr>
      <w:r>
        <w:rPr>
          <w:b/>
          <w:bCs/>
        </w:rPr>
        <w:t>             </w:t>
      </w:r>
    </w:p>
    <w:p w:rsidR="00150C21" w:rsidRPr="00CA5B65" w:rsidRDefault="00150C21" w:rsidP="00150C21">
      <w:pPr>
        <w:pStyle w:val="NoSpacing"/>
        <w:spacing w:line="276" w:lineRule="auto"/>
        <w:rPr>
          <w:rFonts w:cstheme="minorHAnsi"/>
        </w:rPr>
      </w:pPr>
      <w:r w:rsidRPr="00CA5B65">
        <w:rPr>
          <w:rFonts w:cstheme="minorHAnsi"/>
        </w:rPr>
        <w:t xml:space="preserve">Residential property values in the Wellington Region are still showing a slight downward trend down 0.5% over the past three months and values across the region as a whole are up 0.9% since August last year. </w:t>
      </w:r>
    </w:p>
    <w:p w:rsidR="00150C21" w:rsidRPr="00CA5B65" w:rsidRDefault="00150C21" w:rsidP="00150C21">
      <w:pPr>
        <w:pStyle w:val="NoSpacing"/>
        <w:spacing w:line="276" w:lineRule="auto"/>
        <w:rPr>
          <w:rFonts w:cstheme="minorHAnsi"/>
        </w:rPr>
      </w:pPr>
    </w:p>
    <w:p w:rsidR="007B33CA" w:rsidRDefault="00150C21" w:rsidP="00150C21">
      <w:pPr>
        <w:pStyle w:val="NoSpacing"/>
        <w:spacing w:line="276" w:lineRule="auto"/>
        <w:rPr>
          <w:rFonts w:cstheme="minorHAnsi"/>
        </w:rPr>
      </w:pPr>
      <w:r w:rsidRPr="00CA5B65">
        <w:rPr>
          <w:rFonts w:cstheme="minorHAnsi"/>
        </w:rPr>
        <w:t xml:space="preserve">Home values in Wellington City </w:t>
      </w:r>
      <w:r w:rsidR="007B33CA">
        <w:rPr>
          <w:rFonts w:cstheme="minorHAnsi"/>
        </w:rPr>
        <w:t>have decreased slight</w:t>
      </w:r>
      <w:r w:rsidRPr="00CA5B65">
        <w:rPr>
          <w:rFonts w:cstheme="minorHAnsi"/>
        </w:rPr>
        <w:t xml:space="preserve"> </w:t>
      </w:r>
      <w:r w:rsidR="007B33CA">
        <w:rPr>
          <w:rFonts w:cstheme="minorHAnsi"/>
        </w:rPr>
        <w:t xml:space="preserve">0.2% over the past three months, as have values in Wellington Central and South, down 0.5%. </w:t>
      </w:r>
      <w:r w:rsidRPr="00CA5B65">
        <w:rPr>
          <w:rFonts w:cstheme="minorHAnsi"/>
        </w:rPr>
        <w:t xml:space="preserve">Wellington West is </w:t>
      </w:r>
      <w:r w:rsidR="007B33CA">
        <w:rPr>
          <w:rFonts w:cstheme="minorHAnsi"/>
        </w:rPr>
        <w:t xml:space="preserve">also </w:t>
      </w:r>
      <w:r w:rsidRPr="00CA5B65">
        <w:rPr>
          <w:rFonts w:cstheme="minorHAnsi"/>
        </w:rPr>
        <w:t xml:space="preserve">down 1.0%; while Wellington North and East values have remained the same. </w:t>
      </w:r>
    </w:p>
    <w:p w:rsidR="007B33CA" w:rsidRDefault="007B33CA" w:rsidP="00150C21">
      <w:pPr>
        <w:pStyle w:val="NoSpacing"/>
        <w:spacing w:line="276" w:lineRule="auto"/>
        <w:rPr>
          <w:rFonts w:cstheme="minorHAnsi"/>
        </w:rPr>
      </w:pPr>
    </w:p>
    <w:p w:rsidR="00150C21" w:rsidRPr="00CA5B65" w:rsidRDefault="007B33CA" w:rsidP="00150C21">
      <w:pPr>
        <w:pStyle w:val="NoSpacing"/>
        <w:spacing w:line="276" w:lineRule="auto"/>
        <w:rPr>
          <w:rFonts w:cstheme="minorHAnsi"/>
        </w:rPr>
      </w:pPr>
      <w:r>
        <w:rPr>
          <w:rFonts w:cstheme="minorHAnsi"/>
        </w:rPr>
        <w:t>Lower Hutt home values have decreased by</w:t>
      </w:r>
      <w:r w:rsidR="00150C21" w:rsidRPr="00CA5B65">
        <w:rPr>
          <w:rFonts w:cstheme="minorHAnsi"/>
        </w:rPr>
        <w:t xml:space="preserve"> 2.1% in the past three months and 1.1% year on year. Upper Hutt has increased 0.9% over the past three months and home values there 0.3% below what they were this time last year. </w:t>
      </w:r>
    </w:p>
    <w:p w:rsidR="00150C21" w:rsidRPr="00CA5B65" w:rsidRDefault="00150C21" w:rsidP="00150C21">
      <w:pPr>
        <w:pStyle w:val="NoSpacing"/>
        <w:spacing w:line="276" w:lineRule="auto"/>
        <w:rPr>
          <w:rFonts w:cstheme="minorHAnsi"/>
        </w:rPr>
      </w:pPr>
    </w:p>
    <w:p w:rsidR="00507F8E" w:rsidRDefault="00150C21" w:rsidP="00150C21">
      <w:pPr>
        <w:spacing w:line="276" w:lineRule="auto"/>
        <w:rPr>
          <w:rFonts w:asciiTheme="minorHAnsi" w:hAnsiTheme="minorHAnsi" w:cstheme="minorHAnsi"/>
          <w:sz w:val="22"/>
        </w:rPr>
      </w:pPr>
      <w:r w:rsidRPr="00CA5B65">
        <w:rPr>
          <w:rFonts w:asciiTheme="minorHAnsi" w:hAnsiTheme="minorHAnsi" w:cstheme="minorHAnsi"/>
          <w:sz w:val="22"/>
        </w:rPr>
        <w:t>QV Wellington Registered Valuer</w:t>
      </w:r>
      <w:r w:rsidR="00507F8E">
        <w:rPr>
          <w:rFonts w:asciiTheme="minorHAnsi" w:hAnsiTheme="minorHAnsi" w:cstheme="minorHAnsi"/>
          <w:sz w:val="22"/>
        </w:rPr>
        <w:t>,</w:t>
      </w:r>
      <w:r w:rsidRPr="00CA5B65">
        <w:rPr>
          <w:rFonts w:asciiTheme="minorHAnsi" w:hAnsiTheme="minorHAnsi" w:cstheme="minorHAnsi"/>
          <w:sz w:val="22"/>
        </w:rPr>
        <w:t xml:space="preserve"> Kerry</w:t>
      </w:r>
      <w:r w:rsidRPr="00CA5B65">
        <w:rPr>
          <w:rFonts w:asciiTheme="minorHAnsi" w:hAnsiTheme="minorHAnsi" w:cstheme="minorHAnsi"/>
          <w:color w:val="1F497D"/>
          <w:sz w:val="22"/>
        </w:rPr>
        <w:t xml:space="preserve"> </w:t>
      </w:r>
      <w:r w:rsidRPr="00CA5B65">
        <w:rPr>
          <w:rFonts w:asciiTheme="minorHAnsi" w:hAnsiTheme="minorHAnsi" w:cstheme="minorHAnsi"/>
          <w:sz w:val="22"/>
        </w:rPr>
        <w:t>Buckeridge said, “Home values across the Wellington region as a whole are now 1.3% below the 2007 peak and the Hutt Valley remains well behind.</w:t>
      </w:r>
      <w:r w:rsidR="00507F8E">
        <w:rPr>
          <w:rFonts w:asciiTheme="minorHAnsi" w:hAnsiTheme="minorHAnsi" w:cstheme="minorHAnsi"/>
          <w:sz w:val="22"/>
        </w:rPr>
        <w:t>”</w:t>
      </w:r>
    </w:p>
    <w:p w:rsidR="00150C21" w:rsidRPr="00CA5B65" w:rsidRDefault="00507F8E" w:rsidP="00150C21">
      <w:pPr>
        <w:spacing w:line="276" w:lineRule="auto"/>
        <w:rPr>
          <w:rFonts w:asciiTheme="minorHAnsi" w:hAnsiTheme="minorHAnsi" w:cstheme="minorHAnsi"/>
          <w:sz w:val="22"/>
        </w:rPr>
      </w:pPr>
      <w:r>
        <w:rPr>
          <w:rFonts w:asciiTheme="minorHAnsi" w:hAnsiTheme="minorHAnsi" w:cstheme="minorHAnsi"/>
          <w:sz w:val="22"/>
        </w:rPr>
        <w:t>“</w:t>
      </w:r>
      <w:r w:rsidR="00114ABC" w:rsidRPr="00CA5B65">
        <w:rPr>
          <w:rFonts w:asciiTheme="minorHAnsi" w:hAnsiTheme="minorHAnsi" w:cstheme="minorHAnsi"/>
          <w:sz w:val="22"/>
        </w:rPr>
        <w:t xml:space="preserve">Seven years is a long time not </w:t>
      </w:r>
      <w:r w:rsidR="00114ABC">
        <w:rPr>
          <w:rFonts w:asciiTheme="minorHAnsi" w:hAnsiTheme="minorHAnsi" w:cstheme="minorHAnsi"/>
          <w:sz w:val="22"/>
        </w:rPr>
        <w:t xml:space="preserve">to </w:t>
      </w:r>
      <w:r w:rsidR="00114ABC" w:rsidRPr="00CA5B65">
        <w:rPr>
          <w:rFonts w:asciiTheme="minorHAnsi" w:hAnsiTheme="minorHAnsi" w:cstheme="minorHAnsi"/>
          <w:sz w:val="22"/>
        </w:rPr>
        <w:t>see any value growth</w:t>
      </w:r>
      <w:r>
        <w:rPr>
          <w:rFonts w:asciiTheme="minorHAnsi" w:hAnsiTheme="minorHAnsi" w:cstheme="minorHAnsi"/>
          <w:sz w:val="22"/>
        </w:rPr>
        <w:t xml:space="preserve"> and a</w:t>
      </w:r>
      <w:r w:rsidR="00150C21" w:rsidRPr="00CA5B65">
        <w:rPr>
          <w:rFonts w:asciiTheme="minorHAnsi" w:hAnsiTheme="minorHAnsi" w:cstheme="minorHAnsi"/>
          <w:sz w:val="22"/>
        </w:rPr>
        <w:t xml:space="preserve"> key factor is that Wellington does not have population growth to drive demand for homes.”</w:t>
      </w:r>
    </w:p>
    <w:p w:rsidR="00150C21" w:rsidRPr="00CA5B65" w:rsidRDefault="00507F8E" w:rsidP="00150C21">
      <w:pPr>
        <w:spacing w:line="276" w:lineRule="auto"/>
        <w:rPr>
          <w:rFonts w:asciiTheme="minorHAnsi" w:hAnsiTheme="minorHAnsi" w:cstheme="minorHAnsi"/>
          <w:sz w:val="22"/>
        </w:rPr>
      </w:pPr>
      <w:r>
        <w:rPr>
          <w:rFonts w:asciiTheme="minorHAnsi" w:hAnsiTheme="minorHAnsi" w:cstheme="minorHAnsi"/>
          <w:sz w:val="22"/>
        </w:rPr>
        <w:lastRenderedPageBreak/>
        <w:t>“</w:t>
      </w:r>
      <w:r w:rsidR="00150C21" w:rsidRPr="00CA5B65">
        <w:rPr>
          <w:rFonts w:asciiTheme="minorHAnsi" w:hAnsiTheme="minorHAnsi" w:cstheme="minorHAnsi"/>
          <w:sz w:val="22"/>
        </w:rPr>
        <w:t xml:space="preserve">Currently there </w:t>
      </w:r>
      <w:r w:rsidR="00114ABC" w:rsidRPr="00CA5B65">
        <w:rPr>
          <w:rFonts w:asciiTheme="minorHAnsi" w:hAnsiTheme="minorHAnsi" w:cstheme="minorHAnsi"/>
          <w:sz w:val="22"/>
        </w:rPr>
        <w:t>are historically low levels</w:t>
      </w:r>
      <w:r w:rsidR="00150C21" w:rsidRPr="00CA5B65">
        <w:rPr>
          <w:rFonts w:asciiTheme="minorHAnsi" w:hAnsiTheme="minorHAnsi" w:cstheme="minorHAnsi"/>
          <w:sz w:val="22"/>
        </w:rPr>
        <w:t xml:space="preserve"> of stock in the market and low interest from buyers. The upcoming election is likely to be a factor and could mean people are holding off making property decisions.</w:t>
      </w:r>
      <w:r>
        <w:rPr>
          <w:rFonts w:asciiTheme="minorHAnsi" w:hAnsiTheme="minorHAnsi" w:cstheme="minorHAnsi"/>
          <w:sz w:val="22"/>
        </w:rPr>
        <w:t>”</w:t>
      </w:r>
    </w:p>
    <w:p w:rsidR="00507F8E" w:rsidRDefault="00150C21" w:rsidP="00150C21">
      <w:pPr>
        <w:spacing w:line="276" w:lineRule="auto"/>
        <w:rPr>
          <w:rFonts w:asciiTheme="minorHAnsi" w:hAnsiTheme="minorHAnsi" w:cstheme="minorHAnsi"/>
          <w:sz w:val="22"/>
        </w:rPr>
      </w:pPr>
      <w:r w:rsidRPr="00CA5B65">
        <w:rPr>
          <w:rFonts w:asciiTheme="minorHAnsi" w:hAnsiTheme="minorHAnsi" w:cstheme="minorHAnsi"/>
          <w:sz w:val="22"/>
        </w:rPr>
        <w:t>“</w:t>
      </w:r>
      <w:r w:rsidR="00507F8E">
        <w:rPr>
          <w:rFonts w:asciiTheme="minorHAnsi" w:hAnsiTheme="minorHAnsi" w:cstheme="minorHAnsi"/>
          <w:sz w:val="22"/>
        </w:rPr>
        <w:t>The</w:t>
      </w:r>
      <w:r w:rsidRPr="00CA5B65">
        <w:rPr>
          <w:rFonts w:asciiTheme="minorHAnsi" w:hAnsiTheme="minorHAnsi" w:cstheme="minorHAnsi"/>
          <w:sz w:val="22"/>
        </w:rPr>
        <w:t xml:space="preserve"> current generation of new home buyers</w:t>
      </w:r>
      <w:r w:rsidR="00493B7C">
        <w:rPr>
          <w:rFonts w:asciiTheme="minorHAnsi" w:hAnsiTheme="minorHAnsi" w:cstheme="minorHAnsi"/>
          <w:sz w:val="22"/>
        </w:rPr>
        <w:t xml:space="preserve"> s</w:t>
      </w:r>
      <w:r w:rsidR="00507F8E">
        <w:rPr>
          <w:rFonts w:asciiTheme="minorHAnsi" w:hAnsiTheme="minorHAnsi" w:cstheme="minorHAnsi"/>
          <w:sz w:val="22"/>
        </w:rPr>
        <w:t xml:space="preserve">eem to find properties in need </w:t>
      </w:r>
      <w:r w:rsidR="006A707B">
        <w:rPr>
          <w:rFonts w:asciiTheme="minorHAnsi" w:hAnsiTheme="minorHAnsi" w:cstheme="minorHAnsi"/>
          <w:sz w:val="22"/>
        </w:rPr>
        <w:t xml:space="preserve">of </w:t>
      </w:r>
      <w:r w:rsidR="00493B7C">
        <w:rPr>
          <w:rFonts w:asciiTheme="minorHAnsi" w:hAnsiTheme="minorHAnsi" w:cstheme="minorHAnsi"/>
          <w:sz w:val="22"/>
        </w:rPr>
        <w:t>renovation unappealing.</w:t>
      </w:r>
      <w:r w:rsidR="00507F8E">
        <w:rPr>
          <w:rFonts w:asciiTheme="minorHAnsi" w:hAnsiTheme="minorHAnsi" w:cstheme="minorHAnsi"/>
          <w:sz w:val="22"/>
        </w:rPr>
        <w:t>”</w:t>
      </w:r>
    </w:p>
    <w:p w:rsidR="00150C21" w:rsidRPr="00CA5B65" w:rsidRDefault="00493B7C" w:rsidP="00150C21">
      <w:pPr>
        <w:spacing w:line="276" w:lineRule="auto"/>
        <w:rPr>
          <w:rFonts w:asciiTheme="minorHAnsi" w:hAnsiTheme="minorHAnsi" w:cstheme="minorHAnsi"/>
          <w:sz w:val="22"/>
        </w:rPr>
      </w:pPr>
      <w:r>
        <w:rPr>
          <w:rFonts w:asciiTheme="minorHAnsi" w:hAnsiTheme="minorHAnsi" w:cstheme="minorHAnsi"/>
          <w:sz w:val="22"/>
        </w:rPr>
        <w:t xml:space="preserve">  </w:t>
      </w:r>
      <w:r w:rsidR="00507F8E">
        <w:rPr>
          <w:rFonts w:asciiTheme="minorHAnsi" w:hAnsiTheme="minorHAnsi" w:cstheme="minorHAnsi"/>
          <w:sz w:val="22"/>
        </w:rPr>
        <w:t xml:space="preserve">“A full </w:t>
      </w:r>
      <w:r>
        <w:rPr>
          <w:rFonts w:asciiTheme="minorHAnsi" w:hAnsiTheme="minorHAnsi" w:cstheme="minorHAnsi"/>
          <w:sz w:val="22"/>
        </w:rPr>
        <w:t>‘</w:t>
      </w:r>
      <w:r w:rsidR="00507F8E">
        <w:rPr>
          <w:rFonts w:asciiTheme="minorHAnsi" w:hAnsiTheme="minorHAnsi" w:cstheme="minorHAnsi"/>
          <w:sz w:val="22"/>
        </w:rPr>
        <w:t>d</w:t>
      </w:r>
      <w:r w:rsidR="00150C21" w:rsidRPr="00CA5B65">
        <w:rPr>
          <w:rFonts w:asciiTheme="minorHAnsi" w:hAnsiTheme="minorHAnsi" w:cstheme="minorHAnsi"/>
          <w:sz w:val="22"/>
        </w:rPr>
        <w:t>oer-upper</w:t>
      </w:r>
      <w:r>
        <w:rPr>
          <w:rFonts w:asciiTheme="minorHAnsi" w:hAnsiTheme="minorHAnsi" w:cstheme="minorHAnsi"/>
          <w:sz w:val="22"/>
        </w:rPr>
        <w:t>’</w:t>
      </w:r>
      <w:r w:rsidR="00150C21" w:rsidRPr="00CA5B65">
        <w:rPr>
          <w:rFonts w:asciiTheme="minorHAnsi" w:hAnsiTheme="minorHAnsi" w:cstheme="minorHAnsi"/>
          <w:sz w:val="22"/>
        </w:rPr>
        <w:t xml:space="preserve"> can</w:t>
      </w:r>
      <w:r>
        <w:rPr>
          <w:rFonts w:asciiTheme="minorHAnsi" w:hAnsiTheme="minorHAnsi" w:cstheme="minorHAnsi"/>
          <w:sz w:val="22"/>
        </w:rPr>
        <w:t xml:space="preserve"> </w:t>
      </w:r>
      <w:r w:rsidR="00507F8E">
        <w:rPr>
          <w:rFonts w:asciiTheme="minorHAnsi" w:hAnsiTheme="minorHAnsi" w:cstheme="minorHAnsi"/>
          <w:sz w:val="22"/>
        </w:rPr>
        <w:t xml:space="preserve">still </w:t>
      </w:r>
      <w:r w:rsidR="00150C21" w:rsidRPr="00CA5B65">
        <w:rPr>
          <w:rFonts w:asciiTheme="minorHAnsi" w:hAnsiTheme="minorHAnsi" w:cstheme="minorHAnsi"/>
          <w:sz w:val="22"/>
        </w:rPr>
        <w:t xml:space="preserve">appeal to </w:t>
      </w:r>
      <w:r>
        <w:rPr>
          <w:rFonts w:asciiTheme="minorHAnsi" w:hAnsiTheme="minorHAnsi" w:cstheme="minorHAnsi"/>
          <w:sz w:val="22"/>
        </w:rPr>
        <w:t>seasoned</w:t>
      </w:r>
      <w:r w:rsidR="00150C21" w:rsidRPr="00CA5B65">
        <w:rPr>
          <w:rFonts w:asciiTheme="minorHAnsi" w:hAnsiTheme="minorHAnsi" w:cstheme="minorHAnsi"/>
          <w:sz w:val="22"/>
        </w:rPr>
        <w:t xml:space="preserve"> renovators’, </w:t>
      </w:r>
      <w:r w:rsidRPr="00CA5B65">
        <w:rPr>
          <w:rFonts w:asciiTheme="minorHAnsi" w:hAnsiTheme="minorHAnsi" w:cstheme="minorHAnsi"/>
          <w:sz w:val="22"/>
        </w:rPr>
        <w:t>but</w:t>
      </w:r>
      <w:r>
        <w:rPr>
          <w:rFonts w:asciiTheme="minorHAnsi" w:hAnsiTheme="minorHAnsi" w:cstheme="minorHAnsi"/>
          <w:sz w:val="22"/>
        </w:rPr>
        <w:t xml:space="preserve"> some </w:t>
      </w:r>
      <w:r w:rsidR="00150C21" w:rsidRPr="00CA5B65">
        <w:rPr>
          <w:rFonts w:asciiTheme="minorHAnsi" w:hAnsiTheme="minorHAnsi" w:cstheme="minorHAnsi"/>
          <w:sz w:val="22"/>
        </w:rPr>
        <w:t xml:space="preserve">first home buyers </w:t>
      </w:r>
      <w:r>
        <w:rPr>
          <w:rFonts w:asciiTheme="minorHAnsi" w:hAnsiTheme="minorHAnsi" w:cstheme="minorHAnsi"/>
          <w:sz w:val="22"/>
        </w:rPr>
        <w:t>seem more likely to purchase a</w:t>
      </w:r>
      <w:r w:rsidR="00150C21" w:rsidRPr="00CA5B65">
        <w:rPr>
          <w:rFonts w:asciiTheme="minorHAnsi" w:hAnsiTheme="minorHAnsi" w:cstheme="minorHAnsi"/>
          <w:sz w:val="22"/>
        </w:rPr>
        <w:t xml:space="preserve"> fully-finished apartment, than a standalone home </w:t>
      </w:r>
      <w:r>
        <w:rPr>
          <w:rFonts w:asciiTheme="minorHAnsi" w:hAnsiTheme="minorHAnsi" w:cstheme="minorHAnsi"/>
          <w:sz w:val="22"/>
        </w:rPr>
        <w:t xml:space="preserve">that is in need of some </w:t>
      </w:r>
      <w:r w:rsidR="006A707B">
        <w:rPr>
          <w:rFonts w:asciiTheme="minorHAnsi" w:hAnsiTheme="minorHAnsi" w:cstheme="minorHAnsi"/>
          <w:sz w:val="22"/>
        </w:rPr>
        <w:t>work</w:t>
      </w:r>
      <w:r>
        <w:rPr>
          <w:rFonts w:asciiTheme="minorHAnsi" w:hAnsiTheme="minorHAnsi" w:cstheme="minorHAnsi"/>
          <w:sz w:val="22"/>
        </w:rPr>
        <w:t>.</w:t>
      </w:r>
      <w:r w:rsidR="006A707B">
        <w:rPr>
          <w:rFonts w:asciiTheme="minorHAnsi" w:hAnsiTheme="minorHAnsi" w:cstheme="minorHAnsi"/>
          <w:sz w:val="22"/>
        </w:rPr>
        <w:t>”</w:t>
      </w:r>
      <w:r w:rsidR="00150C21" w:rsidRPr="00CA5B65">
        <w:rPr>
          <w:rFonts w:asciiTheme="minorHAnsi" w:hAnsiTheme="minorHAnsi" w:cstheme="minorHAnsi"/>
          <w:sz w:val="22"/>
        </w:rPr>
        <w:t xml:space="preserve"> </w:t>
      </w:r>
    </w:p>
    <w:p w:rsidR="00963092" w:rsidRDefault="00963092" w:rsidP="00C5087C">
      <w:pPr>
        <w:pStyle w:val="NoSpacing"/>
        <w:spacing w:line="276" w:lineRule="auto"/>
        <w:rPr>
          <w:rFonts w:cstheme="minorHAnsi"/>
          <w:b/>
        </w:rPr>
      </w:pPr>
      <w:r w:rsidRPr="00C5087C">
        <w:rPr>
          <w:rFonts w:cstheme="minorHAnsi"/>
          <w:b/>
        </w:rPr>
        <w:t>Christchurch and Dunedin</w:t>
      </w:r>
    </w:p>
    <w:p w:rsidR="003E016F" w:rsidRPr="00392C4D" w:rsidRDefault="003E016F" w:rsidP="00C5087C">
      <w:pPr>
        <w:pStyle w:val="NoSpacing"/>
        <w:spacing w:line="276" w:lineRule="auto"/>
        <w:rPr>
          <w:rFonts w:cstheme="minorHAnsi"/>
          <w:b/>
        </w:rPr>
      </w:pPr>
    </w:p>
    <w:p w:rsidR="00DA7456" w:rsidRPr="00392C4D" w:rsidRDefault="00C313BB" w:rsidP="00DA7456">
      <w:pPr>
        <w:pStyle w:val="NoSpacing"/>
        <w:rPr>
          <w:rFonts w:cstheme="minorHAnsi"/>
        </w:rPr>
      </w:pPr>
      <w:r w:rsidRPr="00392C4D">
        <w:rPr>
          <w:rFonts w:cstheme="minorHAnsi"/>
        </w:rPr>
        <w:t xml:space="preserve">Residential property </w:t>
      </w:r>
      <w:r w:rsidR="00DA7456" w:rsidRPr="00392C4D">
        <w:rPr>
          <w:rFonts w:cstheme="minorHAnsi"/>
        </w:rPr>
        <w:t>values in Chri</w:t>
      </w:r>
      <w:r w:rsidR="00534ABD" w:rsidRPr="00392C4D">
        <w:rPr>
          <w:rFonts w:cstheme="minorHAnsi"/>
        </w:rPr>
        <w:t>stchurch City have increased 1.1</w:t>
      </w:r>
      <w:r w:rsidR="00DA7456" w:rsidRPr="00392C4D">
        <w:rPr>
          <w:rFonts w:cstheme="minorHAnsi"/>
        </w:rPr>
        <w:t>%</w:t>
      </w:r>
      <w:r w:rsidR="00534ABD" w:rsidRPr="00392C4D">
        <w:rPr>
          <w:rFonts w:cstheme="minorHAnsi"/>
        </w:rPr>
        <w:t xml:space="preserve"> over the past three months and they are 5.9</w:t>
      </w:r>
      <w:r w:rsidR="00DA7456" w:rsidRPr="00392C4D">
        <w:rPr>
          <w:rFonts w:cstheme="minorHAnsi"/>
        </w:rPr>
        <w:t xml:space="preserve">% </w:t>
      </w:r>
      <w:r w:rsidR="00534ABD" w:rsidRPr="00392C4D">
        <w:rPr>
          <w:rFonts w:cstheme="minorHAnsi"/>
        </w:rPr>
        <w:t>higher than in August last year</w:t>
      </w:r>
      <w:r w:rsidR="00DA7456" w:rsidRPr="00392C4D">
        <w:rPr>
          <w:rFonts w:cstheme="minorHAnsi"/>
        </w:rPr>
        <w:t xml:space="preserve">. </w:t>
      </w:r>
    </w:p>
    <w:p w:rsidR="00DA7456" w:rsidRPr="00392C4D" w:rsidRDefault="00DA7456" w:rsidP="00DA7456">
      <w:pPr>
        <w:pStyle w:val="NoSpacing"/>
        <w:rPr>
          <w:rFonts w:cstheme="minorHAnsi"/>
        </w:rPr>
      </w:pPr>
    </w:p>
    <w:p w:rsidR="00DA7456" w:rsidRPr="00392C4D" w:rsidRDefault="00DA7456" w:rsidP="00DA7456">
      <w:pPr>
        <w:pStyle w:val="NoSpacing"/>
        <w:rPr>
          <w:rFonts w:cstheme="minorHAnsi"/>
        </w:rPr>
      </w:pPr>
      <w:r w:rsidRPr="00392C4D">
        <w:rPr>
          <w:rFonts w:cstheme="minorHAnsi"/>
        </w:rPr>
        <w:t xml:space="preserve">Christchurch – </w:t>
      </w:r>
      <w:r w:rsidR="00534ABD" w:rsidRPr="00392C4D">
        <w:rPr>
          <w:rFonts w:cstheme="minorHAnsi"/>
        </w:rPr>
        <w:t>Banks Peninsula</w:t>
      </w:r>
      <w:r w:rsidRPr="00392C4D">
        <w:rPr>
          <w:rFonts w:cstheme="minorHAnsi"/>
        </w:rPr>
        <w:t xml:space="preserve"> has seen a</w:t>
      </w:r>
      <w:r w:rsidR="00534ABD" w:rsidRPr="00392C4D">
        <w:rPr>
          <w:rFonts w:cstheme="minorHAnsi"/>
        </w:rPr>
        <w:t>n increase in home values of 5.4</w:t>
      </w:r>
      <w:r w:rsidRPr="00392C4D">
        <w:rPr>
          <w:rFonts w:cstheme="minorHAnsi"/>
        </w:rPr>
        <w:t xml:space="preserve">% over the past three months while </w:t>
      </w:r>
      <w:r w:rsidR="00534ABD" w:rsidRPr="00392C4D">
        <w:rPr>
          <w:rFonts w:cstheme="minorHAnsi"/>
        </w:rPr>
        <w:t xml:space="preserve">the Selwyn District increased by 2.1%. </w:t>
      </w:r>
      <w:r w:rsidRPr="00392C4D">
        <w:rPr>
          <w:rFonts w:cstheme="minorHAnsi"/>
        </w:rPr>
        <w:t xml:space="preserve"> </w:t>
      </w:r>
      <w:r w:rsidR="00534ABD" w:rsidRPr="00392C4D">
        <w:rPr>
          <w:rFonts w:cstheme="minorHAnsi"/>
        </w:rPr>
        <w:t xml:space="preserve">Home values in </w:t>
      </w:r>
      <w:r w:rsidRPr="00392C4D">
        <w:rPr>
          <w:rFonts w:cstheme="minorHAnsi"/>
        </w:rPr>
        <w:t xml:space="preserve">Christchurch </w:t>
      </w:r>
      <w:r w:rsidR="00534ABD" w:rsidRPr="00392C4D">
        <w:rPr>
          <w:rFonts w:cstheme="minorHAnsi"/>
        </w:rPr>
        <w:t>South West increased 1.7</w:t>
      </w:r>
      <w:r w:rsidRPr="00392C4D">
        <w:rPr>
          <w:rFonts w:cstheme="minorHAnsi"/>
        </w:rPr>
        <w:t xml:space="preserve">% and </w:t>
      </w:r>
      <w:r w:rsidR="00534ABD" w:rsidRPr="00392C4D">
        <w:rPr>
          <w:rFonts w:cstheme="minorHAnsi"/>
        </w:rPr>
        <w:t xml:space="preserve">while </w:t>
      </w:r>
      <w:r w:rsidRPr="00392C4D">
        <w:rPr>
          <w:rFonts w:cstheme="minorHAnsi"/>
        </w:rPr>
        <w:t>Christchurch Ce</w:t>
      </w:r>
      <w:r w:rsidR="00534ABD" w:rsidRPr="00392C4D">
        <w:rPr>
          <w:rFonts w:cstheme="minorHAnsi"/>
        </w:rPr>
        <w:t>ntral and North is up 1.0</w:t>
      </w:r>
      <w:r w:rsidR="00064A23" w:rsidRPr="00392C4D">
        <w:rPr>
          <w:rFonts w:cstheme="minorHAnsi"/>
        </w:rPr>
        <w:t>%</w:t>
      </w:r>
      <w:r w:rsidR="00534ABD" w:rsidRPr="00392C4D">
        <w:rPr>
          <w:rFonts w:cstheme="minorHAnsi"/>
        </w:rPr>
        <w:t xml:space="preserve"> over the same period.</w:t>
      </w:r>
    </w:p>
    <w:p w:rsidR="00082D82" w:rsidRPr="00392C4D" w:rsidRDefault="00DA7456" w:rsidP="006F6E80">
      <w:pPr>
        <w:spacing w:before="100" w:beforeAutospacing="1" w:after="100" w:afterAutospacing="1"/>
        <w:rPr>
          <w:rFonts w:asciiTheme="minorHAnsi" w:hAnsiTheme="minorHAnsi" w:cstheme="minorHAnsi"/>
          <w:sz w:val="22"/>
        </w:rPr>
      </w:pPr>
      <w:r w:rsidRPr="00392C4D">
        <w:rPr>
          <w:rFonts w:asciiTheme="minorHAnsi" w:hAnsiTheme="minorHAnsi" w:cstheme="minorHAnsi"/>
          <w:sz w:val="22"/>
        </w:rPr>
        <w:t>QV Valuer Daryl Taggart said, “</w:t>
      </w:r>
      <w:r w:rsidR="00082D82" w:rsidRPr="00392C4D">
        <w:rPr>
          <w:rFonts w:asciiTheme="minorHAnsi" w:hAnsiTheme="minorHAnsi" w:cstheme="minorHAnsi"/>
          <w:sz w:val="22"/>
        </w:rPr>
        <w:t xml:space="preserve">The market is quiet but steady </w:t>
      </w:r>
      <w:r w:rsidR="006F6E80" w:rsidRPr="00392C4D">
        <w:rPr>
          <w:rFonts w:asciiTheme="minorHAnsi" w:hAnsiTheme="minorHAnsi" w:cstheme="minorHAnsi"/>
          <w:sz w:val="22"/>
        </w:rPr>
        <w:t xml:space="preserve">with relatively low activity </w:t>
      </w:r>
      <w:r w:rsidR="00082D82" w:rsidRPr="00392C4D">
        <w:rPr>
          <w:rFonts w:asciiTheme="minorHAnsi" w:hAnsiTheme="minorHAnsi" w:cstheme="minorHAnsi"/>
          <w:sz w:val="22"/>
        </w:rPr>
        <w:t>at the moment</w:t>
      </w:r>
      <w:r w:rsidR="00493B7C">
        <w:rPr>
          <w:rFonts w:asciiTheme="minorHAnsi" w:hAnsiTheme="minorHAnsi" w:cstheme="minorHAnsi"/>
          <w:sz w:val="22"/>
        </w:rPr>
        <w:t xml:space="preserve"> - t</w:t>
      </w:r>
      <w:r w:rsidR="00553277">
        <w:rPr>
          <w:rFonts w:asciiTheme="minorHAnsi" w:hAnsiTheme="minorHAnsi" w:cstheme="minorHAnsi"/>
          <w:sz w:val="22"/>
        </w:rPr>
        <w:t>his may be related to the winter seasonal slowdown but w</w:t>
      </w:r>
      <w:r w:rsidR="006F6E80" w:rsidRPr="00392C4D">
        <w:rPr>
          <w:rFonts w:asciiTheme="minorHAnsi" w:hAnsiTheme="minorHAnsi" w:cstheme="minorHAnsi"/>
          <w:sz w:val="22"/>
        </w:rPr>
        <w:t xml:space="preserve">e are no longer seeing </w:t>
      </w:r>
      <w:r w:rsidR="00082D82" w:rsidRPr="00392C4D">
        <w:rPr>
          <w:rFonts w:asciiTheme="minorHAnsi" w:hAnsiTheme="minorHAnsi" w:cstheme="minorHAnsi"/>
          <w:sz w:val="22"/>
        </w:rPr>
        <w:t>multi-offer scenarios</w:t>
      </w:r>
      <w:r w:rsidR="006F6E80" w:rsidRPr="00392C4D">
        <w:rPr>
          <w:rFonts w:asciiTheme="minorHAnsi" w:hAnsiTheme="minorHAnsi" w:cstheme="minorHAnsi"/>
          <w:sz w:val="22"/>
        </w:rPr>
        <w:t xml:space="preserve"> or buyers paying over the odds</w:t>
      </w:r>
      <w:r w:rsidR="00082D82" w:rsidRPr="00392C4D">
        <w:rPr>
          <w:rFonts w:asciiTheme="minorHAnsi" w:hAnsiTheme="minorHAnsi" w:cstheme="minorHAnsi"/>
          <w:sz w:val="22"/>
        </w:rPr>
        <w:t xml:space="preserve"> in the current market.</w:t>
      </w:r>
      <w:r w:rsidR="00CA5B65">
        <w:rPr>
          <w:rFonts w:asciiTheme="minorHAnsi" w:hAnsiTheme="minorHAnsi" w:cstheme="minorHAnsi"/>
          <w:sz w:val="22"/>
        </w:rPr>
        <w:t>”</w:t>
      </w:r>
    </w:p>
    <w:p w:rsidR="006F6E80" w:rsidRPr="00392C4D" w:rsidRDefault="00CA5B65" w:rsidP="006F6E80">
      <w:pPr>
        <w:spacing w:after="0" w:line="240" w:lineRule="auto"/>
        <w:rPr>
          <w:rFonts w:asciiTheme="minorHAnsi" w:hAnsiTheme="minorHAnsi" w:cstheme="minorHAnsi"/>
          <w:sz w:val="22"/>
        </w:rPr>
      </w:pPr>
      <w:r>
        <w:rPr>
          <w:rFonts w:asciiTheme="minorHAnsi" w:hAnsiTheme="minorHAnsi" w:cstheme="minorHAnsi"/>
          <w:sz w:val="22"/>
        </w:rPr>
        <w:t>“</w:t>
      </w:r>
      <w:r w:rsidR="006F6E80" w:rsidRPr="00392C4D">
        <w:rPr>
          <w:rFonts w:asciiTheme="minorHAnsi" w:hAnsiTheme="minorHAnsi" w:cstheme="minorHAnsi"/>
          <w:sz w:val="22"/>
        </w:rPr>
        <w:t xml:space="preserve">There is </w:t>
      </w:r>
      <w:r w:rsidR="00082D82" w:rsidRPr="00392C4D">
        <w:rPr>
          <w:rFonts w:asciiTheme="minorHAnsi" w:hAnsiTheme="minorHAnsi" w:cstheme="minorHAnsi"/>
          <w:sz w:val="22"/>
        </w:rPr>
        <w:t>still plenty of construction going on</w:t>
      </w:r>
      <w:r w:rsidR="006F6E80" w:rsidRPr="00392C4D">
        <w:rPr>
          <w:rFonts w:asciiTheme="minorHAnsi" w:hAnsiTheme="minorHAnsi" w:cstheme="minorHAnsi"/>
          <w:sz w:val="22"/>
        </w:rPr>
        <w:t xml:space="preserve"> but no longer the </w:t>
      </w:r>
      <w:r>
        <w:rPr>
          <w:rFonts w:asciiTheme="minorHAnsi" w:hAnsiTheme="minorHAnsi" w:cstheme="minorHAnsi"/>
          <w:sz w:val="22"/>
        </w:rPr>
        <w:t>same high level of demand</w:t>
      </w:r>
      <w:r w:rsidR="00553277">
        <w:rPr>
          <w:rFonts w:asciiTheme="minorHAnsi" w:hAnsiTheme="minorHAnsi" w:cstheme="minorHAnsi"/>
          <w:sz w:val="22"/>
        </w:rPr>
        <w:t xml:space="preserve"> as we have seen in recent times</w:t>
      </w:r>
      <w:r w:rsidR="006F6E80" w:rsidRPr="00392C4D">
        <w:rPr>
          <w:rFonts w:asciiTheme="minorHAnsi" w:hAnsiTheme="minorHAnsi" w:cstheme="minorHAnsi"/>
          <w:sz w:val="22"/>
        </w:rPr>
        <w:t>.</w:t>
      </w:r>
      <w:r>
        <w:rPr>
          <w:rFonts w:asciiTheme="minorHAnsi" w:hAnsiTheme="minorHAnsi" w:cstheme="minorHAnsi"/>
          <w:sz w:val="22"/>
        </w:rPr>
        <w:t>”</w:t>
      </w:r>
      <w:r w:rsidR="006F6E80" w:rsidRPr="00392C4D">
        <w:rPr>
          <w:rFonts w:asciiTheme="minorHAnsi" w:hAnsiTheme="minorHAnsi" w:cstheme="minorHAnsi"/>
          <w:sz w:val="22"/>
        </w:rPr>
        <w:t xml:space="preserve"> </w:t>
      </w:r>
    </w:p>
    <w:p w:rsidR="006F6E80" w:rsidRPr="00392C4D" w:rsidRDefault="006F6E80" w:rsidP="006F6E80">
      <w:pPr>
        <w:spacing w:after="0" w:line="240" w:lineRule="auto"/>
        <w:rPr>
          <w:rFonts w:asciiTheme="minorHAnsi" w:hAnsiTheme="minorHAnsi" w:cstheme="minorHAnsi"/>
          <w:sz w:val="22"/>
        </w:rPr>
      </w:pPr>
    </w:p>
    <w:p w:rsidR="006F6E80" w:rsidRPr="00392C4D" w:rsidRDefault="00CA5B65" w:rsidP="006F6E80">
      <w:pPr>
        <w:spacing w:after="0" w:line="240" w:lineRule="auto"/>
        <w:rPr>
          <w:rFonts w:asciiTheme="minorHAnsi" w:hAnsiTheme="minorHAnsi" w:cstheme="minorHAnsi"/>
          <w:sz w:val="22"/>
        </w:rPr>
      </w:pPr>
      <w:r>
        <w:rPr>
          <w:rFonts w:asciiTheme="minorHAnsi" w:hAnsiTheme="minorHAnsi" w:cstheme="minorHAnsi"/>
          <w:sz w:val="22"/>
        </w:rPr>
        <w:t>“</w:t>
      </w:r>
      <w:r w:rsidR="006F6E80" w:rsidRPr="00392C4D">
        <w:rPr>
          <w:rFonts w:asciiTheme="minorHAnsi" w:hAnsiTheme="minorHAnsi" w:cstheme="minorHAnsi"/>
          <w:sz w:val="22"/>
        </w:rPr>
        <w:t>Fewer properties are selling at auction and those that are often get passed in as people return to more traditional sale methods such as by negotiation or with a sale price.</w:t>
      </w:r>
      <w:r>
        <w:rPr>
          <w:rFonts w:asciiTheme="minorHAnsi" w:hAnsiTheme="minorHAnsi" w:cstheme="minorHAnsi"/>
          <w:sz w:val="22"/>
        </w:rPr>
        <w:t>”</w:t>
      </w:r>
    </w:p>
    <w:p w:rsidR="006F6E80" w:rsidRPr="00392C4D" w:rsidRDefault="006F6E80" w:rsidP="006F6E80">
      <w:pPr>
        <w:spacing w:after="0" w:line="240" w:lineRule="auto"/>
        <w:rPr>
          <w:rFonts w:asciiTheme="minorHAnsi" w:hAnsiTheme="minorHAnsi" w:cstheme="minorHAnsi"/>
          <w:sz w:val="22"/>
        </w:rPr>
      </w:pPr>
    </w:p>
    <w:p w:rsidR="00553277" w:rsidRPr="00553277" w:rsidRDefault="00553277" w:rsidP="00553277">
      <w:pPr>
        <w:pStyle w:val="NoSpacing"/>
        <w:spacing w:line="276" w:lineRule="auto"/>
        <w:rPr>
          <w:iCs/>
        </w:rPr>
      </w:pPr>
      <w:r w:rsidRPr="00553277">
        <w:rPr>
          <w:iCs/>
        </w:rPr>
        <w:t xml:space="preserve">Home values in Dunedin City have decreased slightly by 0.4% over the past three months but are 1.3% higher than in August last year. The residential property market across the city is showing a slight downward trend over the past three months with values in all areas down slightly. </w:t>
      </w:r>
    </w:p>
    <w:p w:rsidR="00553277" w:rsidRPr="00553277" w:rsidRDefault="00553277" w:rsidP="00553277">
      <w:pPr>
        <w:pStyle w:val="NoSpacing"/>
        <w:spacing w:line="276" w:lineRule="auto"/>
        <w:rPr>
          <w:iCs/>
        </w:rPr>
      </w:pPr>
    </w:p>
    <w:p w:rsidR="00553277" w:rsidRPr="00553277" w:rsidRDefault="00553277" w:rsidP="00553277">
      <w:pPr>
        <w:pStyle w:val="NoSpacing"/>
        <w:spacing w:line="276" w:lineRule="auto"/>
        <w:rPr>
          <w:iCs/>
        </w:rPr>
      </w:pPr>
      <w:r w:rsidRPr="00553277">
        <w:rPr>
          <w:iCs/>
        </w:rPr>
        <w:t xml:space="preserve">QV Registered Valuer Duncan Jack said, “Listings are </w:t>
      </w:r>
      <w:r w:rsidRPr="00553277">
        <w:rPr>
          <w:bCs/>
          <w:iCs/>
        </w:rPr>
        <w:t>fairly</w:t>
      </w:r>
      <w:r w:rsidRPr="00553277">
        <w:rPr>
          <w:iCs/>
        </w:rPr>
        <w:t xml:space="preserve"> low across the city but there is moderate activity and </w:t>
      </w:r>
      <w:r w:rsidRPr="00553277">
        <w:rPr>
          <w:bCs/>
          <w:iCs/>
        </w:rPr>
        <w:t>reasonable</w:t>
      </w:r>
      <w:r w:rsidRPr="00553277">
        <w:rPr>
          <w:iCs/>
        </w:rPr>
        <w:t xml:space="preserve"> demand for the properties that are on the market so </w:t>
      </w:r>
      <w:r w:rsidRPr="00553277">
        <w:rPr>
          <w:bCs/>
          <w:iCs/>
        </w:rPr>
        <w:t>many</w:t>
      </w:r>
      <w:r w:rsidRPr="00553277">
        <w:rPr>
          <w:iCs/>
        </w:rPr>
        <w:t xml:space="preserve"> homes </w:t>
      </w:r>
      <w:r w:rsidRPr="00553277">
        <w:rPr>
          <w:bCs/>
          <w:iCs/>
        </w:rPr>
        <w:t>appear to be</w:t>
      </w:r>
      <w:r w:rsidRPr="00553277">
        <w:rPr>
          <w:iCs/>
        </w:rPr>
        <w:t xml:space="preserve"> selling fairly quickly.” </w:t>
      </w:r>
    </w:p>
    <w:p w:rsidR="00553277" w:rsidRPr="00553277" w:rsidRDefault="00553277" w:rsidP="00553277">
      <w:pPr>
        <w:pStyle w:val="NoSpacing"/>
        <w:spacing w:line="276" w:lineRule="auto"/>
        <w:rPr>
          <w:iCs/>
        </w:rPr>
      </w:pPr>
    </w:p>
    <w:p w:rsidR="00553277" w:rsidRDefault="00553277" w:rsidP="00553277">
      <w:pPr>
        <w:pStyle w:val="NoSpacing"/>
        <w:spacing w:line="276" w:lineRule="auto"/>
        <w:rPr>
          <w:bCs/>
          <w:iCs/>
        </w:rPr>
      </w:pPr>
      <w:r w:rsidRPr="00553277">
        <w:rPr>
          <w:bCs/>
          <w:iCs/>
        </w:rPr>
        <w:t xml:space="preserve">“The greatest number of sales </w:t>
      </w:r>
      <w:r>
        <w:rPr>
          <w:bCs/>
          <w:iCs/>
        </w:rPr>
        <w:t>h</w:t>
      </w:r>
      <w:r w:rsidR="00173EFA">
        <w:rPr>
          <w:bCs/>
          <w:iCs/>
        </w:rPr>
        <w:t>as</w:t>
      </w:r>
      <w:r>
        <w:rPr>
          <w:bCs/>
          <w:iCs/>
        </w:rPr>
        <w:t xml:space="preserve"> been in </w:t>
      </w:r>
      <w:r w:rsidRPr="00553277">
        <w:rPr>
          <w:bCs/>
          <w:iCs/>
        </w:rPr>
        <w:t>the sub $</w:t>
      </w:r>
      <w:r>
        <w:rPr>
          <w:bCs/>
          <w:iCs/>
        </w:rPr>
        <w:t>300,000</w:t>
      </w:r>
      <w:r w:rsidRPr="00553277">
        <w:rPr>
          <w:bCs/>
          <w:iCs/>
        </w:rPr>
        <w:t xml:space="preserve"> range</w:t>
      </w:r>
      <w:r>
        <w:rPr>
          <w:bCs/>
          <w:iCs/>
        </w:rPr>
        <w:t xml:space="preserve"> with 75% of all recent sales </w:t>
      </w:r>
      <w:r w:rsidR="00173EFA">
        <w:rPr>
          <w:bCs/>
          <w:iCs/>
        </w:rPr>
        <w:t>occurring at this level in recent times</w:t>
      </w:r>
      <w:r>
        <w:rPr>
          <w:bCs/>
          <w:iCs/>
        </w:rPr>
        <w:t xml:space="preserve">.” </w:t>
      </w:r>
    </w:p>
    <w:p w:rsidR="00553277" w:rsidRDefault="00553277" w:rsidP="00553277">
      <w:pPr>
        <w:pStyle w:val="NoSpacing"/>
        <w:spacing w:line="276" w:lineRule="auto"/>
        <w:rPr>
          <w:bCs/>
          <w:iCs/>
        </w:rPr>
      </w:pPr>
    </w:p>
    <w:p w:rsidR="00553277" w:rsidRPr="00553277" w:rsidRDefault="00553277" w:rsidP="00553277">
      <w:pPr>
        <w:pStyle w:val="NoSpacing"/>
        <w:spacing w:line="276" w:lineRule="auto"/>
        <w:rPr>
          <w:bCs/>
          <w:iCs/>
        </w:rPr>
      </w:pPr>
      <w:r>
        <w:rPr>
          <w:bCs/>
          <w:iCs/>
        </w:rPr>
        <w:t>“</w:t>
      </w:r>
      <w:r w:rsidRPr="00553277">
        <w:rPr>
          <w:bCs/>
          <w:iCs/>
        </w:rPr>
        <w:t xml:space="preserve">However there </w:t>
      </w:r>
      <w:r w:rsidR="00811F9E">
        <w:rPr>
          <w:bCs/>
          <w:iCs/>
        </w:rPr>
        <w:t xml:space="preserve">also </w:t>
      </w:r>
      <w:r w:rsidRPr="00553277">
        <w:rPr>
          <w:bCs/>
          <w:iCs/>
        </w:rPr>
        <w:t>remains relatively good demand for good quality well pre</w:t>
      </w:r>
      <w:r>
        <w:rPr>
          <w:bCs/>
          <w:iCs/>
        </w:rPr>
        <w:t xml:space="preserve">sented dwellings within the $350,000 </w:t>
      </w:r>
      <w:r w:rsidRPr="00553277">
        <w:rPr>
          <w:bCs/>
          <w:iCs/>
        </w:rPr>
        <w:t>plus range which appears to have been a trend during the past months and since the LVR restrictions</w:t>
      </w:r>
      <w:r w:rsidR="00811F9E">
        <w:rPr>
          <w:bCs/>
          <w:iCs/>
        </w:rPr>
        <w:t>.</w:t>
      </w:r>
      <w:r w:rsidRPr="00553277">
        <w:rPr>
          <w:bCs/>
          <w:iCs/>
        </w:rPr>
        <w:t>”    </w:t>
      </w:r>
    </w:p>
    <w:p w:rsidR="001C2F38" w:rsidRDefault="001C2F38" w:rsidP="001C2F38">
      <w:pPr>
        <w:pStyle w:val="NoSpacing"/>
        <w:spacing w:line="276" w:lineRule="auto"/>
        <w:rPr>
          <w:rFonts w:cstheme="minorHAnsi"/>
          <w:iCs/>
        </w:rPr>
      </w:pPr>
    </w:p>
    <w:p w:rsidR="00963092" w:rsidRPr="00C5087C" w:rsidRDefault="00233503" w:rsidP="00C5087C">
      <w:pPr>
        <w:spacing w:after="0" w:line="276" w:lineRule="auto"/>
        <w:rPr>
          <w:rFonts w:asciiTheme="minorHAnsi" w:hAnsiTheme="minorHAnsi" w:cstheme="minorHAnsi"/>
          <w:b/>
          <w:sz w:val="22"/>
        </w:rPr>
      </w:pPr>
      <w:r w:rsidRPr="00C5087C">
        <w:rPr>
          <w:rFonts w:asciiTheme="minorHAnsi" w:hAnsiTheme="minorHAnsi" w:cstheme="minorHAnsi"/>
          <w:b/>
          <w:sz w:val="22"/>
        </w:rPr>
        <w:lastRenderedPageBreak/>
        <w:t xml:space="preserve"> </w:t>
      </w:r>
      <w:r w:rsidR="00963092" w:rsidRPr="00C5087C">
        <w:rPr>
          <w:rFonts w:asciiTheme="minorHAnsi" w:hAnsiTheme="minorHAnsi" w:cstheme="minorHAnsi"/>
          <w:b/>
          <w:sz w:val="22"/>
        </w:rPr>
        <w:t>Provincial centres</w:t>
      </w:r>
    </w:p>
    <w:p w:rsidR="005A115B" w:rsidRPr="00C5087C" w:rsidRDefault="005A115B" w:rsidP="00C5087C">
      <w:pPr>
        <w:spacing w:after="0" w:line="276" w:lineRule="auto"/>
        <w:rPr>
          <w:rFonts w:asciiTheme="minorHAnsi" w:hAnsiTheme="minorHAnsi" w:cstheme="minorHAnsi"/>
          <w:b/>
          <w:sz w:val="22"/>
        </w:rPr>
      </w:pPr>
    </w:p>
    <w:p w:rsidR="008A700B" w:rsidRPr="00C5087C" w:rsidRDefault="00963092" w:rsidP="00C5087C">
      <w:pPr>
        <w:spacing w:after="0" w:line="276" w:lineRule="auto"/>
        <w:rPr>
          <w:rFonts w:asciiTheme="minorHAnsi" w:hAnsiTheme="minorHAnsi" w:cstheme="minorHAnsi"/>
          <w:sz w:val="22"/>
        </w:rPr>
      </w:pPr>
      <w:r w:rsidRPr="00C5087C">
        <w:rPr>
          <w:rFonts w:asciiTheme="minorHAnsi" w:hAnsiTheme="minorHAnsi" w:cstheme="minorHAnsi"/>
          <w:sz w:val="22"/>
        </w:rPr>
        <w:t>Values in the provincial centres are var</w:t>
      </w:r>
      <w:r w:rsidR="008A700B" w:rsidRPr="00C5087C">
        <w:rPr>
          <w:rFonts w:asciiTheme="minorHAnsi" w:hAnsiTheme="minorHAnsi" w:cstheme="minorHAnsi"/>
          <w:sz w:val="22"/>
        </w:rPr>
        <w:t xml:space="preserve">iable </w:t>
      </w:r>
      <w:r w:rsidR="00974216">
        <w:rPr>
          <w:rFonts w:asciiTheme="minorHAnsi" w:hAnsiTheme="minorHAnsi" w:cstheme="minorHAnsi"/>
          <w:sz w:val="22"/>
        </w:rPr>
        <w:t xml:space="preserve">while many are decreasing </w:t>
      </w:r>
      <w:r w:rsidR="00905CBF">
        <w:rPr>
          <w:rFonts w:asciiTheme="minorHAnsi" w:hAnsiTheme="minorHAnsi" w:cstheme="minorHAnsi"/>
          <w:sz w:val="22"/>
        </w:rPr>
        <w:t xml:space="preserve">or flat </w:t>
      </w:r>
      <w:r w:rsidR="00974216">
        <w:rPr>
          <w:rFonts w:asciiTheme="minorHAnsi" w:hAnsiTheme="minorHAnsi" w:cstheme="minorHAnsi"/>
          <w:sz w:val="22"/>
        </w:rPr>
        <w:t xml:space="preserve">there are </w:t>
      </w:r>
      <w:r w:rsidR="00905CBF">
        <w:rPr>
          <w:rFonts w:asciiTheme="minorHAnsi" w:hAnsiTheme="minorHAnsi" w:cstheme="minorHAnsi"/>
          <w:sz w:val="22"/>
        </w:rPr>
        <w:t>a number of areas where residential property values are rising</w:t>
      </w:r>
      <w:r w:rsidR="00974216">
        <w:rPr>
          <w:rFonts w:asciiTheme="minorHAnsi" w:hAnsiTheme="minorHAnsi" w:cstheme="minorHAnsi"/>
          <w:sz w:val="22"/>
        </w:rPr>
        <w:t>.</w:t>
      </w:r>
    </w:p>
    <w:p w:rsidR="008A700B" w:rsidRPr="00C5087C" w:rsidRDefault="008A700B" w:rsidP="00C5087C">
      <w:pPr>
        <w:spacing w:after="0" w:line="276" w:lineRule="auto"/>
        <w:rPr>
          <w:rFonts w:asciiTheme="minorHAnsi" w:hAnsiTheme="minorHAnsi" w:cstheme="minorHAnsi"/>
          <w:sz w:val="22"/>
        </w:rPr>
      </w:pPr>
    </w:p>
    <w:p w:rsidR="00CC6B39" w:rsidRDefault="00963092" w:rsidP="00720A88">
      <w:pPr>
        <w:spacing w:after="0" w:line="276" w:lineRule="auto"/>
        <w:rPr>
          <w:rFonts w:asciiTheme="minorHAnsi" w:hAnsiTheme="minorHAnsi" w:cstheme="minorHAnsi"/>
          <w:sz w:val="22"/>
        </w:rPr>
      </w:pPr>
      <w:r w:rsidRPr="00C5087C">
        <w:rPr>
          <w:rFonts w:asciiTheme="minorHAnsi" w:hAnsiTheme="minorHAnsi" w:cstheme="minorHAnsi"/>
          <w:sz w:val="22"/>
        </w:rPr>
        <w:t xml:space="preserve"> In the North Island</w:t>
      </w:r>
      <w:r w:rsidR="00F520C6">
        <w:rPr>
          <w:rFonts w:asciiTheme="minorHAnsi" w:hAnsiTheme="minorHAnsi" w:cstheme="minorHAnsi"/>
          <w:sz w:val="22"/>
        </w:rPr>
        <w:t>,</w:t>
      </w:r>
      <w:r w:rsidR="00CC6B39">
        <w:rPr>
          <w:rFonts w:asciiTheme="minorHAnsi" w:hAnsiTheme="minorHAnsi" w:cstheme="minorHAnsi"/>
          <w:sz w:val="22"/>
        </w:rPr>
        <w:t xml:space="preserve"> residential property values movements have been variable. Many of the districts and small towns have shown a decrease in value over the past three months including </w:t>
      </w:r>
      <w:r w:rsidR="0066416E">
        <w:rPr>
          <w:rFonts w:asciiTheme="minorHAnsi" w:hAnsiTheme="minorHAnsi" w:cstheme="minorHAnsi"/>
          <w:sz w:val="22"/>
        </w:rPr>
        <w:t>Palmerst</w:t>
      </w:r>
      <w:r w:rsidR="00114ABC">
        <w:rPr>
          <w:rFonts w:asciiTheme="minorHAnsi" w:hAnsiTheme="minorHAnsi" w:cstheme="minorHAnsi"/>
          <w:sz w:val="22"/>
        </w:rPr>
        <w:t>on</w:t>
      </w:r>
      <w:r w:rsidR="00CC6B39">
        <w:rPr>
          <w:rFonts w:asciiTheme="minorHAnsi" w:hAnsiTheme="minorHAnsi" w:cstheme="minorHAnsi"/>
          <w:sz w:val="22"/>
        </w:rPr>
        <w:t xml:space="preserve"> North down 0.9%; New Plymouth down 0.3% and Rotorua down 0.8%. </w:t>
      </w:r>
    </w:p>
    <w:p w:rsidR="00720A88" w:rsidRDefault="00CC6B39" w:rsidP="00720A88">
      <w:pPr>
        <w:spacing w:after="0" w:line="276" w:lineRule="auto"/>
        <w:rPr>
          <w:rFonts w:asciiTheme="minorHAnsi" w:hAnsiTheme="minorHAnsi" w:cstheme="minorHAnsi"/>
          <w:sz w:val="22"/>
        </w:rPr>
      </w:pPr>
      <w:r>
        <w:rPr>
          <w:rFonts w:asciiTheme="minorHAnsi" w:hAnsiTheme="minorHAnsi" w:cstheme="minorHAnsi"/>
          <w:sz w:val="22"/>
        </w:rPr>
        <w:t xml:space="preserve"> However, some have seen home value increases including Whangarei up 0.3% and the Ru</w:t>
      </w:r>
      <w:r w:rsidR="00811F9E">
        <w:rPr>
          <w:rFonts w:asciiTheme="minorHAnsi" w:hAnsiTheme="minorHAnsi" w:cstheme="minorHAnsi"/>
          <w:sz w:val="22"/>
        </w:rPr>
        <w:t>apehu District up 6.1% over the past three months</w:t>
      </w:r>
      <w:r>
        <w:rPr>
          <w:rFonts w:asciiTheme="minorHAnsi" w:hAnsiTheme="minorHAnsi" w:cstheme="minorHAnsi"/>
          <w:sz w:val="22"/>
        </w:rPr>
        <w:t xml:space="preserve">. </w:t>
      </w:r>
    </w:p>
    <w:p w:rsidR="00641369" w:rsidRPr="00C5087C" w:rsidRDefault="00641369" w:rsidP="00720A88">
      <w:pPr>
        <w:spacing w:after="0" w:line="276" w:lineRule="auto"/>
        <w:rPr>
          <w:rFonts w:asciiTheme="minorHAnsi" w:hAnsiTheme="minorHAnsi" w:cstheme="minorHAnsi"/>
          <w:sz w:val="22"/>
        </w:rPr>
      </w:pPr>
    </w:p>
    <w:p w:rsidR="00CC6B39" w:rsidRDefault="00720A88" w:rsidP="00C5087C">
      <w:pPr>
        <w:spacing w:after="0" w:line="276" w:lineRule="auto"/>
        <w:rPr>
          <w:rFonts w:asciiTheme="minorHAnsi" w:hAnsiTheme="minorHAnsi" w:cstheme="minorHAnsi"/>
          <w:sz w:val="22"/>
        </w:rPr>
      </w:pPr>
      <w:r>
        <w:rPr>
          <w:rFonts w:asciiTheme="minorHAnsi" w:hAnsiTheme="minorHAnsi" w:cstheme="minorHAnsi"/>
          <w:sz w:val="22"/>
        </w:rPr>
        <w:t>In the South Island</w:t>
      </w:r>
      <w:r w:rsidR="009D0443">
        <w:rPr>
          <w:rFonts w:asciiTheme="minorHAnsi" w:hAnsiTheme="minorHAnsi" w:cstheme="minorHAnsi"/>
          <w:sz w:val="22"/>
        </w:rPr>
        <w:t>,</w:t>
      </w:r>
      <w:r w:rsidR="00CC6B39">
        <w:rPr>
          <w:rFonts w:asciiTheme="minorHAnsi" w:hAnsiTheme="minorHAnsi" w:cstheme="minorHAnsi"/>
          <w:sz w:val="22"/>
        </w:rPr>
        <w:t xml:space="preserve"> residential property values movements are also variable. Home values have increased over the past three months by 6.0% in Gore; 3.5% in Central Otago; and 2.3% in the Clutha District. But they decreased by 1.6% in </w:t>
      </w:r>
      <w:r w:rsidR="00173EFA">
        <w:rPr>
          <w:rFonts w:asciiTheme="minorHAnsi" w:hAnsiTheme="minorHAnsi" w:cstheme="minorHAnsi"/>
          <w:sz w:val="22"/>
        </w:rPr>
        <w:t xml:space="preserve">the </w:t>
      </w:r>
      <w:r w:rsidR="00CC6B39">
        <w:rPr>
          <w:rFonts w:asciiTheme="minorHAnsi" w:hAnsiTheme="minorHAnsi" w:cstheme="minorHAnsi"/>
          <w:sz w:val="22"/>
        </w:rPr>
        <w:t>Ashburton District; 2</w:t>
      </w:r>
      <w:r w:rsidR="00811F9E">
        <w:rPr>
          <w:rFonts w:asciiTheme="minorHAnsi" w:hAnsiTheme="minorHAnsi" w:cstheme="minorHAnsi"/>
          <w:sz w:val="22"/>
        </w:rPr>
        <w:t>.1% in Invercargill City and 5.1</w:t>
      </w:r>
      <w:r w:rsidR="00CC6B39">
        <w:rPr>
          <w:rFonts w:asciiTheme="minorHAnsi" w:hAnsiTheme="minorHAnsi" w:cstheme="minorHAnsi"/>
          <w:sz w:val="22"/>
        </w:rPr>
        <w:t xml:space="preserve">% in the </w:t>
      </w:r>
      <w:r w:rsidR="00811F9E">
        <w:rPr>
          <w:rFonts w:asciiTheme="minorHAnsi" w:hAnsiTheme="minorHAnsi" w:cstheme="minorHAnsi"/>
          <w:sz w:val="22"/>
        </w:rPr>
        <w:t>Grey</w:t>
      </w:r>
      <w:r w:rsidR="00CC6B39">
        <w:rPr>
          <w:rFonts w:asciiTheme="minorHAnsi" w:hAnsiTheme="minorHAnsi" w:cstheme="minorHAnsi"/>
          <w:sz w:val="22"/>
        </w:rPr>
        <w:t xml:space="preserve"> District over the same period. </w:t>
      </w:r>
    </w:p>
    <w:p w:rsidR="00641369" w:rsidRPr="00C5087C" w:rsidRDefault="00641369" w:rsidP="00C5087C">
      <w:pPr>
        <w:spacing w:after="0" w:line="276" w:lineRule="auto"/>
        <w:rPr>
          <w:rFonts w:asciiTheme="minorHAnsi" w:hAnsiTheme="minorHAnsi" w:cstheme="minorHAnsi"/>
          <w:sz w:val="22"/>
        </w:rPr>
      </w:pPr>
    </w:p>
    <w:p w:rsidR="00963092" w:rsidRPr="00C5087C" w:rsidRDefault="00963092" w:rsidP="00C5087C">
      <w:pPr>
        <w:spacing w:after="0" w:line="276" w:lineRule="auto"/>
        <w:jc w:val="both"/>
        <w:rPr>
          <w:rFonts w:asciiTheme="minorHAnsi" w:hAnsiTheme="minorHAnsi" w:cstheme="minorHAnsi"/>
          <w:b/>
          <w:bCs/>
          <w:sz w:val="22"/>
          <w:lang w:val="en-GB"/>
        </w:rPr>
      </w:pPr>
      <w:r w:rsidRPr="00C5087C">
        <w:rPr>
          <w:rFonts w:asciiTheme="minorHAnsi" w:hAnsiTheme="minorHAnsi" w:cstheme="minorHAnsi"/>
          <w:b/>
          <w:bCs/>
          <w:sz w:val="22"/>
          <w:lang w:val="en-GB"/>
        </w:rPr>
        <w:t>For media enquiries and interviews, and for further information contact:</w:t>
      </w:r>
    </w:p>
    <w:p w:rsidR="00963092" w:rsidRPr="00C5087C" w:rsidRDefault="00963092" w:rsidP="00C5087C">
      <w:pPr>
        <w:spacing w:after="0" w:line="276" w:lineRule="auto"/>
        <w:jc w:val="both"/>
        <w:rPr>
          <w:rFonts w:asciiTheme="minorHAnsi" w:hAnsiTheme="minorHAnsi" w:cstheme="minorHAnsi"/>
          <w:sz w:val="22"/>
          <w:lang w:val="en-GB"/>
        </w:rPr>
      </w:pPr>
      <w:r w:rsidRPr="00C5087C">
        <w:rPr>
          <w:rFonts w:asciiTheme="minorHAnsi" w:hAnsiTheme="minorHAnsi" w:cstheme="minorHAnsi"/>
          <w:sz w:val="22"/>
          <w:lang w:val="en-GB"/>
        </w:rPr>
        <w:t>Andrea Rush</w:t>
      </w:r>
    </w:p>
    <w:p w:rsidR="00963092" w:rsidRPr="00C5087C" w:rsidRDefault="00963092" w:rsidP="00C5087C">
      <w:pPr>
        <w:spacing w:after="0" w:line="276" w:lineRule="auto"/>
        <w:jc w:val="both"/>
        <w:rPr>
          <w:rFonts w:asciiTheme="minorHAnsi" w:hAnsiTheme="minorHAnsi" w:cstheme="minorHAnsi"/>
          <w:b/>
          <w:bCs/>
          <w:sz w:val="22"/>
          <w:lang w:val="en-GB"/>
        </w:rPr>
      </w:pPr>
      <w:r w:rsidRPr="00C5087C">
        <w:rPr>
          <w:rFonts w:asciiTheme="minorHAnsi" w:hAnsiTheme="minorHAnsi" w:cstheme="minorHAnsi"/>
          <w:sz w:val="22"/>
          <w:lang w:val="en-GB"/>
        </w:rPr>
        <w:t>QV National Spokesperson</w:t>
      </w:r>
    </w:p>
    <w:p w:rsidR="00963092" w:rsidRPr="00C5087C" w:rsidRDefault="00963092" w:rsidP="00C5087C">
      <w:pPr>
        <w:tabs>
          <w:tab w:val="left" w:pos="4962"/>
        </w:tabs>
        <w:spacing w:after="0" w:line="276" w:lineRule="auto"/>
        <w:rPr>
          <w:rFonts w:asciiTheme="minorHAnsi" w:hAnsiTheme="minorHAnsi" w:cstheme="minorHAnsi"/>
          <w:sz w:val="22"/>
        </w:rPr>
      </w:pPr>
      <w:r w:rsidRPr="00C5087C">
        <w:rPr>
          <w:rFonts w:asciiTheme="minorHAnsi" w:hAnsiTheme="minorHAnsi" w:cstheme="minorHAnsi"/>
          <w:sz w:val="22"/>
          <w:lang w:val="en-GB"/>
        </w:rPr>
        <w:t>Mobile: 021 866 152</w:t>
      </w:r>
      <w:r w:rsidRPr="00C5087C">
        <w:rPr>
          <w:rFonts w:asciiTheme="minorHAnsi" w:hAnsiTheme="minorHAnsi" w:cstheme="minorHAnsi"/>
          <w:sz w:val="22"/>
        </w:rPr>
        <w:tab/>
      </w:r>
    </w:p>
    <w:p w:rsidR="00963092" w:rsidRPr="00C5087C" w:rsidRDefault="00963092" w:rsidP="00C5087C">
      <w:pPr>
        <w:tabs>
          <w:tab w:val="left" w:pos="4962"/>
        </w:tabs>
        <w:spacing w:after="0" w:line="276" w:lineRule="auto"/>
        <w:rPr>
          <w:rFonts w:asciiTheme="minorHAnsi" w:hAnsiTheme="minorHAnsi" w:cstheme="minorHAnsi"/>
          <w:sz w:val="22"/>
          <w:lang w:val="en-GB"/>
        </w:rPr>
      </w:pPr>
      <w:r w:rsidRPr="00C5087C">
        <w:rPr>
          <w:rFonts w:asciiTheme="minorHAnsi" w:hAnsiTheme="minorHAnsi" w:cstheme="minorHAnsi"/>
          <w:sz w:val="22"/>
          <w:lang w:val="en-GB"/>
        </w:rPr>
        <w:t xml:space="preserve">Email: </w:t>
      </w:r>
      <w:hyperlink r:id="rId9" w:history="1">
        <w:r w:rsidRPr="00C5087C">
          <w:rPr>
            <w:rStyle w:val="Hyperlink"/>
            <w:rFonts w:asciiTheme="minorHAnsi" w:hAnsiTheme="minorHAnsi" w:cstheme="minorHAnsi"/>
            <w:sz w:val="22"/>
            <w:lang w:val="en-GB"/>
          </w:rPr>
          <w:t>andrea.rush@qv.co.nz</w:t>
        </w:r>
      </w:hyperlink>
    </w:p>
    <w:p w:rsidR="00963092" w:rsidRPr="00C5087C" w:rsidRDefault="00963092" w:rsidP="00C5087C">
      <w:pPr>
        <w:tabs>
          <w:tab w:val="left" w:pos="4962"/>
        </w:tabs>
        <w:spacing w:after="0" w:line="276" w:lineRule="auto"/>
        <w:rPr>
          <w:rFonts w:asciiTheme="minorHAnsi" w:hAnsiTheme="minorHAnsi" w:cstheme="minorHAnsi"/>
          <w:b/>
          <w:sz w:val="22"/>
        </w:rPr>
      </w:pPr>
    </w:p>
    <w:p w:rsidR="00963092" w:rsidRPr="00C5087C" w:rsidRDefault="00963092" w:rsidP="00C5087C">
      <w:pPr>
        <w:tabs>
          <w:tab w:val="left" w:pos="4962"/>
        </w:tabs>
        <w:spacing w:after="0" w:line="276" w:lineRule="auto"/>
        <w:rPr>
          <w:rFonts w:asciiTheme="minorHAnsi" w:hAnsiTheme="minorHAnsi" w:cstheme="minorHAnsi"/>
          <w:sz w:val="22"/>
        </w:rPr>
      </w:pPr>
      <w:r w:rsidRPr="00C5087C">
        <w:rPr>
          <w:rFonts w:asciiTheme="minorHAnsi" w:hAnsiTheme="minorHAnsi" w:cstheme="minorHAnsi"/>
          <w:b/>
          <w:sz w:val="22"/>
        </w:rPr>
        <w:t>For further specific comment on local areas:</w:t>
      </w:r>
      <w:r w:rsidRPr="00C5087C">
        <w:rPr>
          <w:rFonts w:asciiTheme="minorHAnsi" w:hAnsiTheme="minorHAnsi" w:cstheme="minorHAnsi"/>
          <w:sz w:val="22"/>
        </w:rPr>
        <w:tab/>
      </w:r>
    </w:p>
    <w:p w:rsidR="007E5BD0" w:rsidRPr="00C5087C" w:rsidRDefault="00963092" w:rsidP="00C5087C">
      <w:pPr>
        <w:tabs>
          <w:tab w:val="left" w:pos="4962"/>
        </w:tabs>
        <w:spacing w:after="0" w:line="276" w:lineRule="auto"/>
        <w:rPr>
          <w:rFonts w:asciiTheme="minorHAnsi" w:hAnsiTheme="minorHAnsi" w:cstheme="minorHAnsi"/>
          <w:color w:val="222222"/>
          <w:sz w:val="22"/>
          <w:shd w:val="clear" w:color="auto" w:fill="FFFFFF"/>
        </w:rPr>
      </w:pPr>
      <w:r w:rsidRPr="00C5087C">
        <w:rPr>
          <w:rFonts w:asciiTheme="minorHAnsi" w:hAnsiTheme="minorHAnsi" w:cstheme="minorHAnsi"/>
          <w:sz w:val="22"/>
        </w:rPr>
        <w:t xml:space="preserve">Hamilton. </w:t>
      </w:r>
      <w:r w:rsidR="00641369">
        <w:rPr>
          <w:rFonts w:asciiTheme="minorHAnsi" w:hAnsiTheme="minorHAnsi" w:cstheme="minorHAnsi"/>
          <w:sz w:val="22"/>
        </w:rPr>
        <w:t xml:space="preserve">Nicky Harris </w:t>
      </w:r>
      <w:r w:rsidR="00D95F85" w:rsidRPr="00C5087C">
        <w:rPr>
          <w:rFonts w:asciiTheme="minorHAnsi" w:hAnsiTheme="minorHAnsi" w:cstheme="minorHAnsi"/>
          <w:sz w:val="22"/>
        </w:rPr>
        <w:t>0274 696506</w:t>
      </w:r>
    </w:p>
    <w:p w:rsidR="00963092" w:rsidRPr="00C5087C" w:rsidRDefault="007E5BD0" w:rsidP="00C5087C">
      <w:pPr>
        <w:tabs>
          <w:tab w:val="left" w:pos="4962"/>
        </w:tabs>
        <w:spacing w:after="0" w:line="276" w:lineRule="auto"/>
        <w:rPr>
          <w:rFonts w:asciiTheme="minorHAnsi" w:hAnsiTheme="minorHAnsi" w:cstheme="minorHAnsi"/>
          <w:sz w:val="22"/>
        </w:rPr>
      </w:pPr>
      <w:r w:rsidRPr="00C5087C">
        <w:rPr>
          <w:rFonts w:asciiTheme="minorHAnsi" w:hAnsiTheme="minorHAnsi" w:cstheme="minorHAnsi"/>
          <w:color w:val="222222"/>
          <w:sz w:val="22"/>
          <w:shd w:val="clear" w:color="auto" w:fill="FFFFFF"/>
        </w:rPr>
        <w:t xml:space="preserve">Tauranga. </w:t>
      </w:r>
      <w:r w:rsidRPr="00C5087C">
        <w:rPr>
          <w:rFonts w:asciiTheme="minorHAnsi" w:hAnsiTheme="minorHAnsi" w:cstheme="minorHAnsi"/>
          <w:sz w:val="22"/>
        </w:rPr>
        <w:t xml:space="preserve">Mairi MacDonald </w:t>
      </w:r>
      <w:r w:rsidR="001125D3" w:rsidRPr="00C5087C">
        <w:rPr>
          <w:rFonts w:asciiTheme="minorHAnsi" w:hAnsiTheme="minorHAnsi" w:cstheme="minorHAnsi"/>
          <w:sz w:val="22"/>
        </w:rPr>
        <w:t>027 230 7281</w:t>
      </w:r>
      <w:r w:rsidR="001125D3" w:rsidRPr="00C5087C">
        <w:rPr>
          <w:rFonts w:asciiTheme="minorHAnsi" w:hAnsiTheme="minorHAnsi" w:cstheme="minorHAnsi"/>
          <w:color w:val="333399"/>
          <w:sz w:val="22"/>
        </w:rPr>
        <w:t> </w:t>
      </w:r>
      <w:r w:rsidR="00963092" w:rsidRPr="00C5087C">
        <w:rPr>
          <w:rFonts w:asciiTheme="minorHAnsi" w:hAnsiTheme="minorHAnsi" w:cstheme="minorHAnsi"/>
          <w:sz w:val="22"/>
        </w:rPr>
        <w:tab/>
      </w:r>
    </w:p>
    <w:p w:rsidR="00963092" w:rsidRPr="00C5087C" w:rsidRDefault="00963092" w:rsidP="00C5087C">
      <w:pPr>
        <w:spacing w:after="0" w:line="276" w:lineRule="auto"/>
        <w:rPr>
          <w:rFonts w:asciiTheme="minorHAnsi" w:hAnsiTheme="minorHAnsi" w:cstheme="minorHAnsi"/>
          <w:sz w:val="22"/>
        </w:rPr>
      </w:pPr>
      <w:r w:rsidRPr="00C5087C">
        <w:rPr>
          <w:rFonts w:asciiTheme="minorHAnsi" w:hAnsiTheme="minorHAnsi" w:cstheme="minorHAnsi"/>
          <w:sz w:val="22"/>
        </w:rPr>
        <w:t xml:space="preserve">Wellington. </w:t>
      </w:r>
      <w:r w:rsidR="002438EA" w:rsidRPr="00C5087C">
        <w:rPr>
          <w:rFonts w:asciiTheme="minorHAnsi" w:hAnsiTheme="minorHAnsi" w:cstheme="minorHAnsi"/>
          <w:sz w:val="22"/>
        </w:rPr>
        <w:t xml:space="preserve">Kerry </w:t>
      </w:r>
      <w:r w:rsidR="00963767" w:rsidRPr="00C5087C">
        <w:rPr>
          <w:rFonts w:asciiTheme="minorHAnsi" w:hAnsiTheme="minorHAnsi" w:cstheme="minorHAnsi"/>
          <w:sz w:val="22"/>
        </w:rPr>
        <w:t>Buckeridge</w:t>
      </w:r>
      <w:r w:rsidR="00D95F85" w:rsidRPr="00C5087C">
        <w:rPr>
          <w:rFonts w:asciiTheme="minorHAnsi" w:hAnsiTheme="minorHAnsi" w:cstheme="minorHAnsi"/>
          <w:sz w:val="22"/>
        </w:rPr>
        <w:t xml:space="preserve"> 021 476-287 </w:t>
      </w:r>
    </w:p>
    <w:p w:rsidR="00963092" w:rsidRPr="00C5087C" w:rsidRDefault="00963092" w:rsidP="00C5087C">
      <w:pPr>
        <w:spacing w:after="0" w:line="276" w:lineRule="auto"/>
        <w:rPr>
          <w:rFonts w:asciiTheme="minorHAnsi" w:hAnsiTheme="minorHAnsi" w:cstheme="minorHAnsi"/>
          <w:sz w:val="22"/>
        </w:rPr>
      </w:pPr>
      <w:r w:rsidRPr="00C5087C">
        <w:rPr>
          <w:rFonts w:asciiTheme="minorHAnsi" w:hAnsiTheme="minorHAnsi" w:cstheme="minorHAnsi"/>
          <w:sz w:val="22"/>
        </w:rPr>
        <w:t>Christchurch. Daryl Taggart 027 304 9815</w:t>
      </w:r>
    </w:p>
    <w:p w:rsidR="002575B9" w:rsidRDefault="00963092" w:rsidP="002575B9">
      <w:pPr>
        <w:rPr>
          <w:rFonts w:cs="Segoe UI"/>
          <w:color w:val="333399"/>
          <w:szCs w:val="20"/>
        </w:rPr>
      </w:pPr>
      <w:r w:rsidRPr="00C5087C">
        <w:rPr>
          <w:rFonts w:asciiTheme="minorHAnsi" w:hAnsiTheme="minorHAnsi" w:cstheme="minorHAnsi"/>
          <w:sz w:val="22"/>
        </w:rPr>
        <w:t>Dunedin.</w:t>
      </w:r>
      <w:r w:rsidR="0063199B" w:rsidRPr="00C5087C">
        <w:rPr>
          <w:rFonts w:asciiTheme="minorHAnsi" w:hAnsiTheme="minorHAnsi" w:cstheme="minorHAnsi"/>
          <w:sz w:val="22"/>
        </w:rPr>
        <w:t xml:space="preserve"> </w:t>
      </w:r>
      <w:r w:rsidR="003664CB" w:rsidRPr="00C5087C">
        <w:rPr>
          <w:rFonts w:asciiTheme="minorHAnsi" w:hAnsiTheme="minorHAnsi" w:cstheme="minorHAnsi"/>
          <w:sz w:val="22"/>
        </w:rPr>
        <w:t xml:space="preserve">Duncan Jack </w:t>
      </w:r>
      <w:r w:rsidR="002575B9" w:rsidRPr="002575B9">
        <w:rPr>
          <w:rFonts w:asciiTheme="minorHAnsi" w:hAnsiTheme="minorHAnsi" w:cstheme="minorHAnsi"/>
          <w:sz w:val="22"/>
        </w:rPr>
        <w:t>027 213 7618</w:t>
      </w:r>
      <w:r w:rsidR="002575B9">
        <w:rPr>
          <w:rFonts w:cs="Segoe UI"/>
          <w:color w:val="333399"/>
          <w:szCs w:val="20"/>
        </w:rPr>
        <w:t> </w:t>
      </w:r>
    </w:p>
    <w:p w:rsidR="00963092" w:rsidRPr="00C5087C" w:rsidRDefault="00963092" w:rsidP="00C5087C">
      <w:pPr>
        <w:spacing w:after="0" w:line="276" w:lineRule="auto"/>
        <w:rPr>
          <w:rFonts w:asciiTheme="minorHAnsi" w:hAnsiTheme="minorHAnsi" w:cstheme="minorHAnsi"/>
          <w:sz w:val="22"/>
        </w:rPr>
      </w:pPr>
    </w:p>
    <w:p w:rsidR="005A115B" w:rsidRPr="00C5087C" w:rsidRDefault="005A115B" w:rsidP="00C5087C">
      <w:pPr>
        <w:spacing w:after="0" w:line="276" w:lineRule="auto"/>
        <w:rPr>
          <w:rFonts w:asciiTheme="minorHAnsi" w:hAnsiTheme="minorHAnsi" w:cstheme="minorHAnsi"/>
          <w:sz w:val="22"/>
        </w:rPr>
      </w:pPr>
    </w:p>
    <w:p w:rsidR="005A115B" w:rsidRPr="00C5087C" w:rsidRDefault="005A115B" w:rsidP="00C5087C">
      <w:pPr>
        <w:spacing w:after="0" w:line="276" w:lineRule="auto"/>
        <w:rPr>
          <w:rFonts w:asciiTheme="minorHAnsi" w:hAnsiTheme="minorHAnsi" w:cstheme="minorHAnsi"/>
          <w:sz w:val="22"/>
        </w:rPr>
      </w:pPr>
    </w:p>
    <w:p w:rsidR="00D90DD2" w:rsidRDefault="00D90DD2" w:rsidP="00C5087C">
      <w:pPr>
        <w:spacing w:after="0" w:line="276" w:lineRule="auto"/>
        <w:rPr>
          <w:rFonts w:asciiTheme="minorHAnsi" w:hAnsiTheme="minorHAnsi" w:cstheme="minorHAnsi"/>
          <w:noProof/>
          <w:sz w:val="22"/>
        </w:rPr>
      </w:pPr>
    </w:p>
    <w:p w:rsidR="004722A0" w:rsidRDefault="004722A0">
      <w:pPr>
        <w:spacing w:after="0" w:line="240" w:lineRule="auto"/>
        <w:rPr>
          <w:rFonts w:asciiTheme="minorHAnsi" w:hAnsiTheme="minorHAnsi" w:cstheme="minorHAnsi"/>
          <w:sz w:val="22"/>
        </w:rPr>
      </w:pPr>
      <w:r>
        <w:rPr>
          <w:rFonts w:asciiTheme="minorHAnsi" w:hAnsiTheme="minorHAnsi" w:cstheme="minorHAnsi"/>
          <w:sz w:val="22"/>
        </w:rPr>
        <w:br w:type="page"/>
      </w:r>
    </w:p>
    <w:p w:rsidR="004722A0" w:rsidRDefault="004722A0" w:rsidP="00C5087C">
      <w:pPr>
        <w:spacing w:after="0" w:line="276" w:lineRule="auto"/>
        <w:rPr>
          <w:rFonts w:asciiTheme="minorHAnsi" w:hAnsiTheme="minorHAnsi" w:cstheme="minorHAnsi"/>
          <w:sz w:val="22"/>
        </w:rPr>
      </w:pPr>
      <w:r>
        <w:rPr>
          <w:rFonts w:asciiTheme="minorHAnsi" w:hAnsiTheme="minorHAnsi" w:cstheme="minorHAnsi"/>
          <w:noProof/>
          <w:sz w:val="22"/>
          <w:lang w:val="en-US" w:eastAsia="en-US"/>
        </w:rPr>
        <w:lastRenderedPageBreak/>
        <w:drawing>
          <wp:inline distT="0" distB="0" distL="0" distR="0">
            <wp:extent cx="2724150" cy="2332238"/>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726245" cy="2334032"/>
                    </a:xfrm>
                    <a:prstGeom prst="rect">
                      <a:avLst/>
                    </a:prstGeom>
                    <a:noFill/>
                  </pic:spPr>
                </pic:pic>
              </a:graphicData>
            </a:graphic>
          </wp:inline>
        </w:drawing>
      </w:r>
      <w:r>
        <w:rPr>
          <w:rFonts w:asciiTheme="minorHAnsi" w:hAnsiTheme="minorHAnsi" w:cstheme="minorHAnsi"/>
          <w:noProof/>
          <w:sz w:val="22"/>
          <w:lang w:val="en-US" w:eastAsia="en-US"/>
        </w:rPr>
        <w:drawing>
          <wp:inline distT="0" distB="0" distL="0" distR="0">
            <wp:extent cx="2886075" cy="2467350"/>
            <wp:effectExtent l="19050" t="0" r="9525"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2898331" cy="2477828"/>
                    </a:xfrm>
                    <a:prstGeom prst="rect">
                      <a:avLst/>
                    </a:prstGeom>
                    <a:noFill/>
                  </pic:spPr>
                </pic:pic>
              </a:graphicData>
            </a:graphic>
          </wp:inline>
        </w:drawing>
      </w:r>
    </w:p>
    <w:p w:rsidR="006E6900" w:rsidRDefault="006E6900" w:rsidP="00C5087C">
      <w:pPr>
        <w:spacing w:after="0" w:line="276" w:lineRule="auto"/>
        <w:rPr>
          <w:rFonts w:asciiTheme="minorHAnsi" w:hAnsiTheme="minorHAnsi" w:cstheme="minorHAnsi"/>
          <w:sz w:val="22"/>
        </w:rPr>
      </w:pPr>
    </w:p>
    <w:p w:rsidR="004722A0" w:rsidRDefault="004722A0" w:rsidP="00C5087C">
      <w:pPr>
        <w:spacing w:after="0" w:line="276" w:lineRule="auto"/>
        <w:rPr>
          <w:rFonts w:asciiTheme="minorHAnsi" w:hAnsiTheme="minorHAnsi" w:cstheme="minorHAnsi"/>
          <w:sz w:val="22"/>
        </w:rPr>
      </w:pPr>
      <w:r>
        <w:rPr>
          <w:rFonts w:asciiTheme="minorHAnsi" w:hAnsiTheme="minorHAnsi" w:cstheme="minorHAnsi"/>
          <w:noProof/>
          <w:sz w:val="22"/>
          <w:lang w:val="en-US" w:eastAsia="en-US"/>
        </w:rPr>
        <w:drawing>
          <wp:inline distT="0" distB="0" distL="0" distR="0">
            <wp:extent cx="2638425" cy="2258380"/>
            <wp:effectExtent l="1905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2641324" cy="2260862"/>
                    </a:xfrm>
                    <a:prstGeom prst="rect">
                      <a:avLst/>
                    </a:prstGeom>
                    <a:noFill/>
                  </pic:spPr>
                </pic:pic>
              </a:graphicData>
            </a:graphic>
          </wp:inline>
        </w:drawing>
      </w:r>
      <w:r>
        <w:rPr>
          <w:rFonts w:asciiTheme="minorHAnsi" w:hAnsiTheme="minorHAnsi" w:cstheme="minorHAnsi"/>
          <w:noProof/>
          <w:sz w:val="22"/>
          <w:lang w:val="en-US" w:eastAsia="en-US"/>
        </w:rPr>
        <w:drawing>
          <wp:inline distT="0" distB="0" distL="0" distR="0">
            <wp:extent cx="2686050" cy="2299146"/>
            <wp:effectExtent l="19050" t="0" r="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2695245" cy="2307017"/>
                    </a:xfrm>
                    <a:prstGeom prst="rect">
                      <a:avLst/>
                    </a:prstGeom>
                    <a:noFill/>
                  </pic:spPr>
                </pic:pic>
              </a:graphicData>
            </a:graphic>
          </wp:inline>
        </w:drawing>
      </w:r>
    </w:p>
    <w:p w:rsidR="006E6900" w:rsidRDefault="006E6900" w:rsidP="00C5087C">
      <w:pPr>
        <w:spacing w:after="0" w:line="276" w:lineRule="auto"/>
        <w:rPr>
          <w:rFonts w:asciiTheme="minorHAnsi" w:hAnsiTheme="minorHAnsi" w:cstheme="minorHAnsi"/>
          <w:sz w:val="22"/>
        </w:rPr>
      </w:pPr>
    </w:p>
    <w:p w:rsidR="004722A0" w:rsidRDefault="006E6900" w:rsidP="00C5087C">
      <w:pPr>
        <w:spacing w:after="0" w:line="276" w:lineRule="auto"/>
        <w:rPr>
          <w:rFonts w:asciiTheme="minorHAnsi" w:hAnsiTheme="minorHAnsi" w:cstheme="minorHAnsi"/>
          <w:sz w:val="22"/>
        </w:rPr>
      </w:pPr>
      <w:r>
        <w:rPr>
          <w:rFonts w:asciiTheme="minorHAnsi" w:hAnsiTheme="minorHAnsi" w:cstheme="minorHAnsi"/>
          <w:noProof/>
          <w:sz w:val="22"/>
          <w:lang w:val="en-US" w:eastAsia="en-US"/>
        </w:rPr>
        <w:drawing>
          <wp:inline distT="0" distB="0" distL="0" distR="0">
            <wp:extent cx="2829930" cy="2419350"/>
            <wp:effectExtent l="19050" t="0" r="8520" b="0"/>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srcRect/>
                    <a:stretch>
                      <a:fillRect/>
                    </a:stretch>
                  </pic:blipFill>
                  <pic:spPr bwMode="auto">
                    <a:xfrm>
                      <a:off x="0" y="0"/>
                      <a:ext cx="2831302" cy="2420523"/>
                    </a:xfrm>
                    <a:prstGeom prst="rect">
                      <a:avLst/>
                    </a:prstGeom>
                    <a:noFill/>
                  </pic:spPr>
                </pic:pic>
              </a:graphicData>
            </a:graphic>
          </wp:inline>
        </w:drawing>
      </w:r>
      <w:r>
        <w:rPr>
          <w:rFonts w:asciiTheme="minorHAnsi" w:hAnsiTheme="minorHAnsi" w:cstheme="minorHAnsi"/>
          <w:noProof/>
          <w:sz w:val="22"/>
          <w:lang w:val="en-US" w:eastAsia="en-US"/>
        </w:rPr>
        <w:drawing>
          <wp:inline distT="0" distB="0" distL="0" distR="0">
            <wp:extent cx="2800350" cy="2400395"/>
            <wp:effectExtent l="19050" t="0" r="0" b="0"/>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2798413" cy="2398735"/>
                    </a:xfrm>
                    <a:prstGeom prst="rect">
                      <a:avLst/>
                    </a:prstGeom>
                    <a:noFill/>
                  </pic:spPr>
                </pic:pic>
              </a:graphicData>
            </a:graphic>
          </wp:inline>
        </w:drawing>
      </w:r>
    </w:p>
    <w:p w:rsidR="004722A0" w:rsidRDefault="004722A0" w:rsidP="00C5087C">
      <w:pPr>
        <w:spacing w:after="0" w:line="276" w:lineRule="auto"/>
        <w:rPr>
          <w:rFonts w:asciiTheme="minorHAnsi" w:hAnsiTheme="minorHAnsi" w:cstheme="minorHAnsi"/>
          <w:sz w:val="22"/>
        </w:rPr>
      </w:pPr>
    </w:p>
    <w:p w:rsidR="006E6900" w:rsidRDefault="006E6900" w:rsidP="00C5087C">
      <w:pPr>
        <w:spacing w:after="0" w:line="276" w:lineRule="auto"/>
        <w:rPr>
          <w:rFonts w:asciiTheme="minorHAnsi" w:hAnsiTheme="minorHAnsi" w:cstheme="minorHAnsi"/>
          <w:sz w:val="22"/>
        </w:rPr>
      </w:pPr>
    </w:p>
    <w:tbl>
      <w:tblPr>
        <w:tblW w:w="11402" w:type="dxa"/>
        <w:tblInd w:w="-1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2"/>
        <w:gridCol w:w="5080"/>
        <w:gridCol w:w="1460"/>
        <w:gridCol w:w="1180"/>
        <w:gridCol w:w="1240"/>
        <w:gridCol w:w="1920"/>
      </w:tblGrid>
      <w:tr w:rsidR="00E91F27" w:rsidRPr="004722A0" w:rsidTr="004722A0">
        <w:trPr>
          <w:trHeight w:val="375"/>
        </w:trPr>
        <w:tc>
          <w:tcPr>
            <w:tcW w:w="7062" w:type="dxa"/>
            <w:gridSpan w:val="3"/>
            <w:tcBorders>
              <w:top w:val="single" w:sz="4" w:space="0" w:color="auto"/>
              <w:left w:val="single" w:sz="4" w:space="0" w:color="auto"/>
              <w:bottom w:val="single" w:sz="4" w:space="0" w:color="auto"/>
              <w:right w:val="nil"/>
            </w:tcBorders>
            <w:shd w:val="clear" w:color="auto" w:fill="auto"/>
            <w:noWrap/>
            <w:vAlign w:val="bottom"/>
            <w:hideMark/>
          </w:tcPr>
          <w:p w:rsidR="00E91F27" w:rsidRPr="004722A0" w:rsidRDefault="00E91F27" w:rsidP="004722A0">
            <w:pPr>
              <w:spacing w:after="0" w:line="240" w:lineRule="auto"/>
              <w:rPr>
                <w:rFonts w:ascii="Calibri" w:hAnsi="Calibri" w:cs="Calibri"/>
                <w:b/>
                <w:bCs/>
                <w:color w:val="000000"/>
                <w:sz w:val="24"/>
                <w:szCs w:val="24"/>
              </w:rPr>
            </w:pPr>
            <w:r w:rsidRPr="004722A0">
              <w:rPr>
                <w:rFonts w:ascii="Calibri" w:hAnsi="Calibri" w:cs="Calibri"/>
                <w:b/>
                <w:bCs/>
                <w:color w:val="000000"/>
                <w:sz w:val="24"/>
                <w:szCs w:val="24"/>
              </w:rPr>
              <w:lastRenderedPageBreak/>
              <w:t>QV Residential Pr</w:t>
            </w:r>
            <w:r w:rsidR="004722A0" w:rsidRPr="004722A0">
              <w:rPr>
                <w:rFonts w:ascii="Calibri" w:hAnsi="Calibri" w:cs="Calibri"/>
                <w:b/>
                <w:bCs/>
                <w:color w:val="000000"/>
                <w:sz w:val="24"/>
                <w:szCs w:val="24"/>
              </w:rPr>
              <w:t>ice Movement Index</w:t>
            </w:r>
          </w:p>
        </w:tc>
        <w:tc>
          <w:tcPr>
            <w:tcW w:w="1180" w:type="dxa"/>
            <w:tcBorders>
              <w:top w:val="single" w:sz="4" w:space="0" w:color="auto"/>
              <w:left w:val="nil"/>
              <w:bottom w:val="single" w:sz="4" w:space="0" w:color="auto"/>
              <w:right w:val="nil"/>
            </w:tcBorders>
            <w:shd w:val="clear" w:color="auto" w:fill="auto"/>
            <w:noWrap/>
            <w:vAlign w:val="bottom"/>
            <w:hideMark/>
          </w:tcPr>
          <w:p w:rsidR="00E91F27" w:rsidRPr="004722A0" w:rsidRDefault="00E91F27" w:rsidP="00E91F27">
            <w:pPr>
              <w:spacing w:after="0" w:line="240" w:lineRule="auto"/>
              <w:rPr>
                <w:rFonts w:ascii="Calibri" w:hAnsi="Calibri" w:cs="Calibri"/>
                <w:b/>
                <w:bCs/>
                <w:color w:val="000000"/>
                <w:sz w:val="24"/>
                <w:szCs w:val="24"/>
              </w:rPr>
            </w:pPr>
          </w:p>
        </w:tc>
        <w:tc>
          <w:tcPr>
            <w:tcW w:w="1240" w:type="dxa"/>
            <w:tcBorders>
              <w:top w:val="single" w:sz="4" w:space="0" w:color="auto"/>
              <w:left w:val="nil"/>
              <w:bottom w:val="single" w:sz="4" w:space="0" w:color="auto"/>
              <w:right w:val="nil"/>
            </w:tcBorders>
            <w:shd w:val="clear" w:color="auto" w:fill="auto"/>
            <w:noWrap/>
            <w:vAlign w:val="bottom"/>
            <w:hideMark/>
          </w:tcPr>
          <w:p w:rsidR="00E91F27" w:rsidRPr="004722A0" w:rsidRDefault="00E91F27" w:rsidP="00E91F27">
            <w:pPr>
              <w:spacing w:after="0" w:line="240" w:lineRule="auto"/>
              <w:rPr>
                <w:rFonts w:ascii="Arial" w:hAnsi="Arial" w:cs="Arial"/>
                <w:color w:val="000000"/>
                <w:sz w:val="24"/>
                <w:szCs w:val="24"/>
              </w:rPr>
            </w:pP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E91F27" w:rsidRPr="004722A0" w:rsidRDefault="00E91F27" w:rsidP="00E91F27">
            <w:pPr>
              <w:spacing w:after="0" w:line="240" w:lineRule="auto"/>
              <w:jc w:val="center"/>
              <w:rPr>
                <w:rFonts w:ascii="Arial" w:hAnsi="Arial" w:cs="Arial"/>
                <w:b/>
                <w:bCs/>
                <w:color w:val="FF0000"/>
                <w:sz w:val="24"/>
                <w:szCs w:val="24"/>
              </w:rPr>
            </w:pPr>
          </w:p>
        </w:tc>
      </w:tr>
      <w:tr w:rsidR="00E91F27" w:rsidRPr="00E91F27" w:rsidTr="004722A0">
        <w:trPr>
          <w:trHeight w:val="315"/>
        </w:trPr>
        <w:tc>
          <w:tcPr>
            <w:tcW w:w="5602" w:type="dxa"/>
            <w:gridSpan w:val="2"/>
            <w:tcBorders>
              <w:top w:val="single" w:sz="4" w:space="0" w:color="auto"/>
            </w:tcBorders>
            <w:shd w:val="clear" w:color="auto" w:fill="auto"/>
            <w:noWrap/>
            <w:vAlign w:val="bottom"/>
            <w:hideMark/>
          </w:tcPr>
          <w:p w:rsidR="00E91F27" w:rsidRPr="004722A0" w:rsidRDefault="00E91F27" w:rsidP="00E91F27">
            <w:pPr>
              <w:spacing w:after="0" w:line="240" w:lineRule="auto"/>
              <w:rPr>
                <w:rFonts w:ascii="Calibri" w:hAnsi="Calibri" w:cs="Calibri"/>
                <w:color w:val="000000"/>
                <w:sz w:val="22"/>
              </w:rPr>
            </w:pPr>
            <w:r w:rsidRPr="004722A0">
              <w:rPr>
                <w:rFonts w:ascii="Calibri" w:hAnsi="Calibri" w:cs="Calibri"/>
                <w:color w:val="000000"/>
                <w:sz w:val="22"/>
              </w:rPr>
              <w:t>Time period: 31 Aug 2014</w:t>
            </w:r>
          </w:p>
        </w:tc>
        <w:tc>
          <w:tcPr>
            <w:tcW w:w="1460" w:type="dxa"/>
            <w:tcBorders>
              <w:top w:val="single" w:sz="4" w:space="0" w:color="auto"/>
            </w:tcBorders>
            <w:shd w:val="clear" w:color="auto" w:fill="auto"/>
            <w:noWrap/>
            <w:vAlign w:val="bottom"/>
            <w:hideMark/>
          </w:tcPr>
          <w:p w:rsidR="00E91F27" w:rsidRPr="00E91F27" w:rsidRDefault="00E91F27" w:rsidP="00E91F27">
            <w:pPr>
              <w:spacing w:after="0" w:line="240" w:lineRule="auto"/>
              <w:rPr>
                <w:rFonts w:ascii="Calibri" w:hAnsi="Calibri" w:cs="Calibri"/>
                <w:color w:val="000000"/>
                <w:sz w:val="24"/>
                <w:szCs w:val="24"/>
              </w:rPr>
            </w:pPr>
          </w:p>
        </w:tc>
        <w:tc>
          <w:tcPr>
            <w:tcW w:w="1180" w:type="dxa"/>
            <w:tcBorders>
              <w:top w:val="single" w:sz="4" w:space="0" w:color="auto"/>
            </w:tcBorders>
            <w:shd w:val="clear" w:color="auto" w:fill="auto"/>
            <w:noWrap/>
            <w:vAlign w:val="bottom"/>
            <w:hideMark/>
          </w:tcPr>
          <w:p w:rsidR="00E91F27" w:rsidRPr="00E91F27" w:rsidRDefault="00E91F27" w:rsidP="00E91F27">
            <w:pPr>
              <w:spacing w:after="0" w:line="240" w:lineRule="auto"/>
              <w:rPr>
                <w:rFonts w:ascii="Calibri" w:hAnsi="Calibri" w:cs="Calibri"/>
                <w:color w:val="000000"/>
                <w:sz w:val="24"/>
                <w:szCs w:val="24"/>
              </w:rPr>
            </w:pPr>
          </w:p>
        </w:tc>
        <w:tc>
          <w:tcPr>
            <w:tcW w:w="1240" w:type="dxa"/>
            <w:tcBorders>
              <w:top w:val="single" w:sz="4" w:space="0" w:color="auto"/>
            </w:tcBorders>
            <w:shd w:val="clear" w:color="auto" w:fill="auto"/>
            <w:noWrap/>
            <w:vAlign w:val="bottom"/>
            <w:hideMark/>
          </w:tcPr>
          <w:p w:rsidR="00E91F27" w:rsidRPr="00E91F27" w:rsidRDefault="00E91F27" w:rsidP="00E91F27">
            <w:pPr>
              <w:spacing w:after="0" w:line="240" w:lineRule="auto"/>
              <w:rPr>
                <w:rFonts w:ascii="Arial" w:hAnsi="Arial" w:cs="Arial"/>
                <w:color w:val="000000"/>
                <w:szCs w:val="20"/>
              </w:rPr>
            </w:pPr>
          </w:p>
        </w:tc>
        <w:tc>
          <w:tcPr>
            <w:tcW w:w="1920" w:type="dxa"/>
            <w:tcBorders>
              <w:top w:val="single" w:sz="4" w:space="0" w:color="auto"/>
            </w:tcBorders>
            <w:shd w:val="clear" w:color="auto" w:fill="auto"/>
            <w:noWrap/>
            <w:vAlign w:val="bottom"/>
            <w:hideMark/>
          </w:tcPr>
          <w:p w:rsidR="00E91F27" w:rsidRPr="00E91F27" w:rsidRDefault="00E91F27" w:rsidP="00E91F27">
            <w:pPr>
              <w:spacing w:after="0" w:line="240" w:lineRule="auto"/>
              <w:rPr>
                <w:rFonts w:ascii="Arial" w:hAnsi="Arial" w:cs="Arial"/>
                <w:color w:val="000000"/>
                <w:szCs w:val="20"/>
              </w:rPr>
            </w:pPr>
          </w:p>
        </w:tc>
      </w:tr>
      <w:tr w:rsidR="00E91F27" w:rsidRPr="00E91F27" w:rsidTr="00E91F27">
        <w:trPr>
          <w:trHeight w:val="255"/>
        </w:trPr>
        <w:tc>
          <w:tcPr>
            <w:tcW w:w="522" w:type="dxa"/>
            <w:shd w:val="clear" w:color="auto" w:fill="auto"/>
            <w:vAlign w:val="bottom"/>
            <w:hideMark/>
          </w:tcPr>
          <w:p w:rsidR="00E91F27" w:rsidRPr="00E91F27" w:rsidRDefault="00E91F27" w:rsidP="00E91F27">
            <w:pPr>
              <w:spacing w:after="0" w:line="240" w:lineRule="auto"/>
              <w:jc w:val="center"/>
              <w:rPr>
                <w:rFonts w:ascii="Arial" w:hAnsi="Arial" w:cs="Arial"/>
                <w:color w:val="000000"/>
                <w:szCs w:val="20"/>
              </w:rPr>
            </w:pPr>
          </w:p>
        </w:tc>
        <w:tc>
          <w:tcPr>
            <w:tcW w:w="5080" w:type="dxa"/>
            <w:shd w:val="clear" w:color="auto" w:fill="auto"/>
            <w:vAlign w:val="bottom"/>
            <w:hideMark/>
          </w:tcPr>
          <w:p w:rsidR="00E91F27" w:rsidRPr="00E91F27" w:rsidRDefault="00E91F27" w:rsidP="00E91F27">
            <w:pPr>
              <w:spacing w:after="0" w:line="240" w:lineRule="auto"/>
              <w:jc w:val="center"/>
              <w:rPr>
                <w:rFonts w:ascii="Arial" w:hAnsi="Arial" w:cs="Arial"/>
                <w:color w:val="000000"/>
                <w:szCs w:val="20"/>
              </w:rPr>
            </w:pPr>
          </w:p>
        </w:tc>
        <w:tc>
          <w:tcPr>
            <w:tcW w:w="1460" w:type="dxa"/>
            <w:shd w:val="clear" w:color="auto" w:fill="auto"/>
            <w:vAlign w:val="bottom"/>
            <w:hideMark/>
          </w:tcPr>
          <w:p w:rsidR="00E91F27" w:rsidRPr="00E91F27" w:rsidRDefault="00E91F27" w:rsidP="00E91F27">
            <w:pPr>
              <w:spacing w:after="0" w:line="240" w:lineRule="auto"/>
              <w:jc w:val="center"/>
              <w:rPr>
                <w:rFonts w:ascii="Arial" w:hAnsi="Arial" w:cs="Arial"/>
                <w:color w:val="000000"/>
                <w:szCs w:val="20"/>
              </w:rPr>
            </w:pPr>
          </w:p>
        </w:tc>
        <w:tc>
          <w:tcPr>
            <w:tcW w:w="1180" w:type="dxa"/>
            <w:shd w:val="clear" w:color="auto" w:fill="auto"/>
            <w:vAlign w:val="bottom"/>
            <w:hideMark/>
          </w:tcPr>
          <w:p w:rsidR="00E91F27" w:rsidRPr="00E91F27" w:rsidRDefault="00E91F27" w:rsidP="00E91F27">
            <w:pPr>
              <w:spacing w:after="0" w:line="240" w:lineRule="auto"/>
              <w:jc w:val="center"/>
              <w:rPr>
                <w:rFonts w:ascii="Arial" w:hAnsi="Arial" w:cs="Arial"/>
                <w:color w:val="000000"/>
                <w:szCs w:val="20"/>
              </w:rPr>
            </w:pPr>
          </w:p>
        </w:tc>
        <w:tc>
          <w:tcPr>
            <w:tcW w:w="1240" w:type="dxa"/>
            <w:shd w:val="clear" w:color="auto" w:fill="auto"/>
            <w:noWrap/>
            <w:vAlign w:val="bottom"/>
            <w:hideMark/>
          </w:tcPr>
          <w:p w:rsidR="00E91F27" w:rsidRPr="00E91F27" w:rsidRDefault="00E91F27" w:rsidP="00E91F27">
            <w:pPr>
              <w:spacing w:after="0" w:line="240" w:lineRule="auto"/>
              <w:rPr>
                <w:rFonts w:ascii="Arial" w:hAnsi="Arial" w:cs="Arial"/>
                <w:color w:val="000000"/>
                <w:szCs w:val="20"/>
              </w:rPr>
            </w:pPr>
          </w:p>
        </w:tc>
        <w:tc>
          <w:tcPr>
            <w:tcW w:w="1920" w:type="dxa"/>
            <w:shd w:val="clear" w:color="auto" w:fill="auto"/>
            <w:noWrap/>
            <w:vAlign w:val="bottom"/>
            <w:hideMark/>
          </w:tcPr>
          <w:p w:rsidR="00E91F27" w:rsidRPr="00E91F27" w:rsidRDefault="00E91F27" w:rsidP="00E91F27">
            <w:pPr>
              <w:spacing w:after="0" w:line="240" w:lineRule="auto"/>
              <w:rPr>
                <w:rFonts w:ascii="Arial" w:hAnsi="Arial" w:cs="Arial"/>
                <w:color w:val="000000"/>
                <w:szCs w:val="20"/>
              </w:rPr>
            </w:pPr>
          </w:p>
        </w:tc>
      </w:tr>
      <w:tr w:rsidR="00E91F27" w:rsidRPr="00E91F27" w:rsidTr="00E91F27">
        <w:trPr>
          <w:trHeight w:val="600"/>
        </w:trPr>
        <w:tc>
          <w:tcPr>
            <w:tcW w:w="522" w:type="dxa"/>
            <w:shd w:val="clear" w:color="auto" w:fill="auto"/>
            <w:hideMark/>
          </w:tcPr>
          <w:p w:rsidR="00E91F27" w:rsidRPr="00E91F27" w:rsidRDefault="00E91F27" w:rsidP="00E91F27">
            <w:pPr>
              <w:spacing w:after="0" w:line="240" w:lineRule="auto"/>
              <w:jc w:val="center"/>
              <w:rPr>
                <w:rFonts w:ascii="Calibri" w:hAnsi="Calibri" w:cs="Calibri"/>
                <w:b/>
                <w:bCs/>
                <w:color w:val="000000"/>
                <w:sz w:val="22"/>
              </w:rPr>
            </w:pPr>
          </w:p>
        </w:tc>
        <w:tc>
          <w:tcPr>
            <w:tcW w:w="5080" w:type="dxa"/>
            <w:shd w:val="clear" w:color="auto" w:fill="auto"/>
            <w:hideMark/>
          </w:tcPr>
          <w:p w:rsidR="00E91F27" w:rsidRPr="00E91F27" w:rsidRDefault="00E91F27" w:rsidP="00E91F27">
            <w:pPr>
              <w:spacing w:after="0" w:line="240" w:lineRule="auto"/>
              <w:rPr>
                <w:rFonts w:ascii="Calibri" w:hAnsi="Calibri" w:cs="Calibri"/>
                <w:b/>
                <w:bCs/>
                <w:color w:val="000000"/>
                <w:sz w:val="22"/>
              </w:rPr>
            </w:pPr>
            <w:r w:rsidRPr="00E91F27">
              <w:rPr>
                <w:rFonts w:ascii="Calibri" w:hAnsi="Calibri" w:cs="Calibri"/>
                <w:b/>
                <w:bCs/>
                <w:color w:val="000000"/>
                <w:sz w:val="22"/>
              </w:rPr>
              <w:t>Territorial authority</w:t>
            </w:r>
          </w:p>
        </w:tc>
        <w:tc>
          <w:tcPr>
            <w:tcW w:w="1460" w:type="dxa"/>
            <w:shd w:val="clear" w:color="auto" w:fill="auto"/>
            <w:hideMark/>
          </w:tcPr>
          <w:p w:rsidR="00E91F27" w:rsidRPr="00E91F27" w:rsidRDefault="00E91F27" w:rsidP="00E91F27">
            <w:pPr>
              <w:spacing w:after="0" w:line="240" w:lineRule="auto"/>
              <w:jc w:val="center"/>
              <w:rPr>
                <w:rFonts w:ascii="Calibri" w:hAnsi="Calibri" w:cs="Calibri"/>
                <w:b/>
                <w:bCs/>
                <w:color w:val="000000"/>
                <w:sz w:val="22"/>
              </w:rPr>
            </w:pPr>
            <w:r w:rsidRPr="00E91F27">
              <w:rPr>
                <w:rFonts w:ascii="Calibri" w:hAnsi="Calibri" w:cs="Calibri"/>
                <w:b/>
                <w:bCs/>
                <w:color w:val="000000"/>
                <w:sz w:val="22"/>
              </w:rPr>
              <w:t>Average current value</w:t>
            </w:r>
          </w:p>
        </w:tc>
        <w:tc>
          <w:tcPr>
            <w:tcW w:w="1180" w:type="dxa"/>
            <w:shd w:val="clear" w:color="auto" w:fill="auto"/>
            <w:hideMark/>
          </w:tcPr>
          <w:p w:rsidR="00E91F27" w:rsidRPr="00E91F27" w:rsidRDefault="00E91F27" w:rsidP="00E91F27">
            <w:pPr>
              <w:spacing w:after="0" w:line="240" w:lineRule="auto"/>
              <w:jc w:val="center"/>
              <w:rPr>
                <w:rFonts w:ascii="Calibri" w:hAnsi="Calibri" w:cs="Calibri"/>
                <w:b/>
                <w:bCs/>
                <w:color w:val="000000"/>
                <w:sz w:val="22"/>
              </w:rPr>
            </w:pPr>
            <w:r w:rsidRPr="00E91F27">
              <w:rPr>
                <w:rFonts w:ascii="Calibri" w:hAnsi="Calibri" w:cs="Calibri"/>
                <w:b/>
                <w:bCs/>
                <w:color w:val="000000"/>
                <w:sz w:val="22"/>
              </w:rPr>
              <w:t>12 month change%</w:t>
            </w:r>
          </w:p>
        </w:tc>
        <w:tc>
          <w:tcPr>
            <w:tcW w:w="1240" w:type="dxa"/>
            <w:shd w:val="clear" w:color="auto" w:fill="auto"/>
            <w:hideMark/>
          </w:tcPr>
          <w:p w:rsidR="00E91F27" w:rsidRPr="00E91F27" w:rsidRDefault="00E91F27" w:rsidP="00E91F27">
            <w:pPr>
              <w:spacing w:after="0" w:line="240" w:lineRule="auto"/>
              <w:jc w:val="center"/>
              <w:rPr>
                <w:rFonts w:ascii="Calibri" w:hAnsi="Calibri" w:cs="Calibri"/>
                <w:b/>
                <w:bCs/>
                <w:color w:val="000000"/>
                <w:sz w:val="22"/>
              </w:rPr>
            </w:pPr>
            <w:r w:rsidRPr="00E91F27">
              <w:rPr>
                <w:rFonts w:ascii="Calibri" w:hAnsi="Calibri" w:cs="Calibri"/>
                <w:b/>
                <w:bCs/>
                <w:color w:val="000000"/>
                <w:sz w:val="22"/>
              </w:rPr>
              <w:t>3 month change %</w:t>
            </w:r>
          </w:p>
        </w:tc>
        <w:tc>
          <w:tcPr>
            <w:tcW w:w="1920" w:type="dxa"/>
            <w:shd w:val="clear" w:color="auto" w:fill="auto"/>
            <w:hideMark/>
          </w:tcPr>
          <w:p w:rsidR="00E91F27" w:rsidRPr="00E91F27" w:rsidRDefault="00E91F27" w:rsidP="00E91F27">
            <w:pPr>
              <w:spacing w:after="0" w:line="240" w:lineRule="auto"/>
              <w:jc w:val="center"/>
              <w:rPr>
                <w:rFonts w:ascii="Calibri" w:hAnsi="Calibri" w:cs="Calibri"/>
                <w:b/>
                <w:bCs/>
                <w:color w:val="000000"/>
                <w:sz w:val="22"/>
              </w:rPr>
            </w:pPr>
            <w:r w:rsidRPr="00E91F27">
              <w:rPr>
                <w:rFonts w:ascii="Calibri" w:hAnsi="Calibri" w:cs="Calibri"/>
                <w:b/>
                <w:bCs/>
                <w:color w:val="000000"/>
                <w:sz w:val="22"/>
              </w:rPr>
              <w:t>Since 2007 market peak change %</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Far North</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300,458</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-3.3%</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0.8%</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-24.6%</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Whangarei</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337,977</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2.2%</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0.3%</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-14.7%</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Kaipara</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sz w:val="22"/>
              </w:rPr>
            </w:pPr>
            <w:r w:rsidRPr="00E91F27">
              <w:rPr>
                <w:rFonts w:ascii="Calibri" w:hAnsi="Calibri" w:cs="Calibri"/>
                <w:i/>
                <w:iCs/>
                <w:sz w:val="22"/>
              </w:rPr>
              <w:t>330,825</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sz w:val="22"/>
              </w:rPr>
            </w:pPr>
            <w:r w:rsidRPr="00E91F27">
              <w:rPr>
                <w:rFonts w:ascii="Calibri" w:hAnsi="Calibri" w:cs="Calibri"/>
                <w:i/>
                <w:iCs/>
                <w:sz w:val="22"/>
              </w:rPr>
              <w:t>5.5%</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sz w:val="22"/>
              </w:rPr>
            </w:pPr>
            <w:r w:rsidRPr="00E91F27">
              <w:rPr>
                <w:rFonts w:ascii="Calibri" w:hAnsi="Calibri" w:cs="Calibri"/>
                <w:i/>
                <w:iCs/>
                <w:sz w:val="22"/>
              </w:rPr>
              <w:t>-0.4%</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sz w:val="22"/>
              </w:rPr>
            </w:pPr>
            <w:r w:rsidRPr="00E91F27">
              <w:rPr>
                <w:rFonts w:ascii="Calibri" w:hAnsi="Calibri" w:cs="Calibri"/>
                <w:i/>
                <w:iCs/>
                <w:sz w:val="22"/>
              </w:rPr>
              <w:t>-16.6%</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 xml:space="preserve">Auckland </w:t>
            </w:r>
            <w:r>
              <w:rPr>
                <w:rFonts w:ascii="Calibri" w:hAnsi="Calibri" w:cs="Calibri"/>
                <w:color w:val="000000"/>
                <w:sz w:val="22"/>
              </w:rPr>
              <w:t>–</w:t>
            </w:r>
            <w:r w:rsidRPr="00E91F27">
              <w:rPr>
                <w:rFonts w:ascii="Calibri" w:hAnsi="Calibri" w:cs="Calibri"/>
                <w:color w:val="000000"/>
                <w:sz w:val="22"/>
              </w:rPr>
              <w:t xml:space="preserve"> Rodney</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685,473</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12.8%</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2.7%</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16.9%</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noWrap/>
            <w:vAlign w:val="bottom"/>
            <w:hideMark/>
          </w:tcPr>
          <w:p w:rsidR="00E91F27" w:rsidRPr="00E91F27" w:rsidRDefault="00E91F27" w:rsidP="00E91F27">
            <w:pPr>
              <w:spacing w:after="0" w:line="240" w:lineRule="auto"/>
              <w:ind w:firstLineChars="200" w:firstLine="440"/>
              <w:rPr>
                <w:rFonts w:ascii="Calibri" w:hAnsi="Calibri" w:cs="Calibri"/>
                <w:color w:val="000000"/>
                <w:sz w:val="22"/>
              </w:rPr>
            </w:pPr>
            <w:r w:rsidRPr="00E91F27">
              <w:rPr>
                <w:rFonts w:ascii="Calibri" w:hAnsi="Calibri" w:cs="Calibri"/>
                <w:color w:val="000000"/>
                <w:sz w:val="22"/>
              </w:rPr>
              <w:t>Rodney - Hibiscus Coast</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684,496</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13.5%</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3.4%</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16.5%</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noWrap/>
            <w:vAlign w:val="bottom"/>
            <w:hideMark/>
          </w:tcPr>
          <w:p w:rsidR="00E91F27" w:rsidRPr="00E91F27" w:rsidRDefault="00E91F27" w:rsidP="00E91F27">
            <w:pPr>
              <w:spacing w:after="0" w:line="240" w:lineRule="auto"/>
              <w:ind w:firstLineChars="200" w:firstLine="440"/>
              <w:rPr>
                <w:rFonts w:ascii="Calibri" w:hAnsi="Calibri" w:cs="Calibri"/>
                <w:color w:val="000000"/>
                <w:sz w:val="22"/>
              </w:rPr>
            </w:pPr>
            <w:r w:rsidRPr="00E91F27">
              <w:rPr>
                <w:rFonts w:ascii="Calibri" w:hAnsi="Calibri" w:cs="Calibri"/>
                <w:color w:val="000000"/>
                <w:sz w:val="22"/>
              </w:rPr>
              <w:t xml:space="preserve">Rodney </w:t>
            </w:r>
            <w:r>
              <w:rPr>
                <w:rFonts w:ascii="Calibri" w:hAnsi="Calibri" w:cs="Calibri"/>
                <w:color w:val="000000"/>
                <w:sz w:val="22"/>
              </w:rPr>
              <w:t>–</w:t>
            </w:r>
            <w:r w:rsidRPr="00E91F27">
              <w:rPr>
                <w:rFonts w:ascii="Calibri" w:hAnsi="Calibri" w:cs="Calibri"/>
                <w:color w:val="000000"/>
                <w:sz w:val="22"/>
              </w:rPr>
              <w:t xml:space="preserve"> North</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689,444</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12.6%</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2.3%</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14.8%</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#A</w:t>
            </w:r>
          </w:p>
        </w:tc>
        <w:tc>
          <w:tcPr>
            <w:tcW w:w="5080"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Auckland - North Shore</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857,990</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11.4%</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1.0%</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33.0%</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noWrap/>
            <w:vAlign w:val="bottom"/>
            <w:hideMark/>
          </w:tcPr>
          <w:p w:rsidR="00E91F27" w:rsidRPr="00E91F27" w:rsidRDefault="00E91F27" w:rsidP="00E91F27">
            <w:pPr>
              <w:spacing w:after="0" w:line="240" w:lineRule="auto"/>
              <w:ind w:firstLineChars="200" w:firstLine="440"/>
              <w:rPr>
                <w:rFonts w:ascii="Calibri" w:hAnsi="Calibri" w:cs="Calibri"/>
                <w:color w:val="000000"/>
                <w:sz w:val="22"/>
              </w:rPr>
            </w:pPr>
            <w:r w:rsidRPr="00E91F27">
              <w:rPr>
                <w:rFonts w:ascii="Calibri" w:hAnsi="Calibri" w:cs="Calibri"/>
                <w:color w:val="000000"/>
                <w:sz w:val="22"/>
              </w:rPr>
              <w:t>North Shore - Coastal</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991,684</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12.2%</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1.3%</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31.6%</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noWrap/>
            <w:vAlign w:val="bottom"/>
            <w:hideMark/>
          </w:tcPr>
          <w:p w:rsidR="00E91F27" w:rsidRPr="00E91F27" w:rsidRDefault="00E91F27" w:rsidP="00E91F27">
            <w:pPr>
              <w:spacing w:after="0" w:line="240" w:lineRule="auto"/>
              <w:ind w:firstLineChars="200" w:firstLine="440"/>
              <w:rPr>
                <w:rFonts w:ascii="Calibri" w:hAnsi="Calibri" w:cs="Calibri"/>
                <w:color w:val="000000"/>
                <w:sz w:val="22"/>
              </w:rPr>
            </w:pPr>
            <w:r w:rsidRPr="00E91F27">
              <w:rPr>
                <w:rFonts w:ascii="Calibri" w:hAnsi="Calibri" w:cs="Calibri"/>
                <w:color w:val="000000"/>
                <w:sz w:val="22"/>
              </w:rPr>
              <w:t>North Shore - Onewa</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678,511</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10.2%</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1.0%</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36.8%</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noWrap/>
            <w:vAlign w:val="bottom"/>
            <w:hideMark/>
          </w:tcPr>
          <w:p w:rsidR="00E91F27" w:rsidRPr="00E91F27" w:rsidRDefault="00E91F27" w:rsidP="00E91F27">
            <w:pPr>
              <w:spacing w:after="0" w:line="240" w:lineRule="auto"/>
              <w:ind w:firstLineChars="200" w:firstLine="440"/>
              <w:rPr>
                <w:rFonts w:ascii="Calibri" w:hAnsi="Calibri" w:cs="Calibri"/>
                <w:color w:val="000000"/>
                <w:sz w:val="22"/>
              </w:rPr>
            </w:pPr>
            <w:r w:rsidRPr="00E91F27">
              <w:rPr>
                <w:rFonts w:ascii="Calibri" w:hAnsi="Calibri" w:cs="Calibri"/>
                <w:color w:val="000000"/>
                <w:sz w:val="22"/>
              </w:rPr>
              <w:t>North Shore - North Harbour</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827,990</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11.5%</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1.1%</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36.3%</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#A</w:t>
            </w:r>
          </w:p>
        </w:tc>
        <w:tc>
          <w:tcPr>
            <w:tcW w:w="5080"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Auckland - Waitakere</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567,678</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13.6%</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1.8%</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33.9%</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#A</w:t>
            </w:r>
          </w:p>
        </w:tc>
        <w:tc>
          <w:tcPr>
            <w:tcW w:w="5080"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 xml:space="preserve">Auckland </w:t>
            </w:r>
            <w:r>
              <w:rPr>
                <w:rFonts w:ascii="Calibri" w:hAnsi="Calibri" w:cs="Calibri"/>
                <w:color w:val="000000"/>
                <w:sz w:val="22"/>
              </w:rPr>
              <w:t>–</w:t>
            </w:r>
            <w:r w:rsidRPr="00E91F27">
              <w:rPr>
                <w:rFonts w:ascii="Calibri" w:hAnsi="Calibri" w:cs="Calibri"/>
                <w:color w:val="000000"/>
                <w:sz w:val="22"/>
              </w:rPr>
              <w:t xml:space="preserve"> City</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857,341</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10.5%</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1.7%</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37.7%</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noWrap/>
            <w:vAlign w:val="bottom"/>
            <w:hideMark/>
          </w:tcPr>
          <w:p w:rsidR="00E91F27" w:rsidRPr="00E91F27" w:rsidRDefault="00E91F27" w:rsidP="00E91F27">
            <w:pPr>
              <w:spacing w:after="0" w:line="240" w:lineRule="auto"/>
              <w:ind w:firstLineChars="200" w:firstLine="440"/>
              <w:rPr>
                <w:rFonts w:ascii="Calibri" w:hAnsi="Calibri" w:cs="Calibri"/>
                <w:color w:val="000000"/>
                <w:sz w:val="22"/>
              </w:rPr>
            </w:pPr>
            <w:r w:rsidRPr="00E91F27">
              <w:rPr>
                <w:rFonts w:ascii="Calibri" w:hAnsi="Calibri" w:cs="Calibri"/>
                <w:color w:val="000000"/>
                <w:sz w:val="22"/>
              </w:rPr>
              <w:t xml:space="preserve">Auckland City </w:t>
            </w:r>
            <w:r>
              <w:rPr>
                <w:rFonts w:ascii="Calibri" w:hAnsi="Calibri" w:cs="Calibri"/>
                <w:color w:val="000000"/>
                <w:sz w:val="22"/>
              </w:rPr>
              <w:t>–</w:t>
            </w:r>
            <w:r w:rsidRPr="00E91F27">
              <w:rPr>
                <w:rFonts w:ascii="Calibri" w:hAnsi="Calibri" w:cs="Calibri"/>
                <w:color w:val="000000"/>
                <w:sz w:val="22"/>
              </w:rPr>
              <w:t xml:space="preserve"> Central</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758,518</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9.6%</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0.1%</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33.2%</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noWrap/>
            <w:vAlign w:val="bottom"/>
            <w:hideMark/>
          </w:tcPr>
          <w:p w:rsidR="00E91F27" w:rsidRPr="00E91F27" w:rsidRDefault="008E7331" w:rsidP="00E91F27">
            <w:pPr>
              <w:spacing w:after="0" w:line="240" w:lineRule="auto"/>
              <w:ind w:firstLineChars="200" w:firstLine="440"/>
              <w:rPr>
                <w:rFonts w:ascii="Calibri" w:hAnsi="Calibri" w:cs="Calibri"/>
                <w:color w:val="000000"/>
                <w:sz w:val="22"/>
              </w:rPr>
            </w:pPr>
            <w:r w:rsidRPr="00E91F27">
              <w:rPr>
                <w:rFonts w:ascii="Calibri" w:hAnsi="Calibri" w:cs="Calibri"/>
                <w:color w:val="000000"/>
                <w:sz w:val="22"/>
              </w:rPr>
              <w:t>Auckland City</w:t>
            </w:r>
            <w:r w:rsidR="00E91F27" w:rsidRPr="00E91F27">
              <w:rPr>
                <w:rFonts w:ascii="Calibri" w:hAnsi="Calibri" w:cs="Calibri"/>
                <w:color w:val="000000"/>
                <w:sz w:val="22"/>
              </w:rPr>
              <w:t xml:space="preserve"> </w:t>
            </w:r>
            <w:r w:rsidR="00E91F27">
              <w:rPr>
                <w:rFonts w:ascii="Calibri" w:hAnsi="Calibri" w:cs="Calibri"/>
                <w:color w:val="000000"/>
                <w:sz w:val="22"/>
              </w:rPr>
              <w:t>–</w:t>
            </w:r>
            <w:r w:rsidR="00E91F27" w:rsidRPr="00E91F27">
              <w:rPr>
                <w:rFonts w:ascii="Calibri" w:hAnsi="Calibri" w:cs="Calibri"/>
                <w:color w:val="000000"/>
                <w:sz w:val="22"/>
              </w:rPr>
              <w:t xml:space="preserve"> East</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1,069,375</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10.7%</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1.8%</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34.2%</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noWrap/>
            <w:vAlign w:val="bottom"/>
            <w:hideMark/>
          </w:tcPr>
          <w:p w:rsidR="00E91F27" w:rsidRPr="00E91F27" w:rsidRDefault="00E91F27" w:rsidP="00E91F27">
            <w:pPr>
              <w:spacing w:after="0" w:line="240" w:lineRule="auto"/>
              <w:ind w:firstLineChars="200" w:firstLine="440"/>
              <w:rPr>
                <w:rFonts w:ascii="Calibri" w:hAnsi="Calibri" w:cs="Calibri"/>
                <w:color w:val="000000"/>
                <w:sz w:val="22"/>
              </w:rPr>
            </w:pPr>
            <w:r w:rsidRPr="00E91F27">
              <w:rPr>
                <w:rFonts w:ascii="Calibri" w:hAnsi="Calibri" w:cs="Calibri"/>
                <w:color w:val="000000"/>
                <w:sz w:val="22"/>
              </w:rPr>
              <w:t xml:space="preserve">Auckland City </w:t>
            </w:r>
            <w:r>
              <w:rPr>
                <w:rFonts w:ascii="Calibri" w:hAnsi="Calibri" w:cs="Calibri"/>
                <w:color w:val="000000"/>
                <w:sz w:val="22"/>
              </w:rPr>
              <w:t>–</w:t>
            </w:r>
            <w:r w:rsidRPr="00E91F27">
              <w:rPr>
                <w:rFonts w:ascii="Calibri" w:hAnsi="Calibri" w:cs="Calibri"/>
                <w:color w:val="000000"/>
                <w:sz w:val="22"/>
              </w:rPr>
              <w:t xml:space="preserve"> South</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766,079</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10.6%</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2.2%</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42.3%</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noWrap/>
            <w:vAlign w:val="bottom"/>
            <w:hideMark/>
          </w:tcPr>
          <w:p w:rsidR="00E91F27" w:rsidRPr="00E91F27" w:rsidRDefault="00E91F27" w:rsidP="00E91F27">
            <w:pPr>
              <w:spacing w:after="0" w:line="240" w:lineRule="auto"/>
              <w:ind w:firstLineChars="200" w:firstLine="440"/>
              <w:rPr>
                <w:rFonts w:ascii="Calibri" w:hAnsi="Calibri" w:cs="Calibri"/>
                <w:color w:val="000000"/>
                <w:sz w:val="22"/>
              </w:rPr>
            </w:pPr>
            <w:r w:rsidRPr="00E91F27">
              <w:rPr>
                <w:rFonts w:ascii="Calibri" w:hAnsi="Calibri" w:cs="Calibri"/>
                <w:color w:val="000000"/>
                <w:sz w:val="22"/>
              </w:rPr>
              <w:t xml:space="preserve">Auckland City </w:t>
            </w:r>
            <w:r>
              <w:rPr>
                <w:rFonts w:ascii="Calibri" w:hAnsi="Calibri" w:cs="Calibri"/>
                <w:color w:val="000000"/>
                <w:sz w:val="22"/>
              </w:rPr>
              <w:t>–</w:t>
            </w:r>
            <w:r w:rsidRPr="00E91F27">
              <w:rPr>
                <w:rFonts w:ascii="Calibri" w:hAnsi="Calibri" w:cs="Calibri"/>
                <w:color w:val="000000"/>
                <w:sz w:val="22"/>
              </w:rPr>
              <w:t xml:space="preserve"> Islands</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779,560</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12.9%</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5.0%</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21.9%</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#A</w:t>
            </w:r>
          </w:p>
        </w:tc>
        <w:tc>
          <w:tcPr>
            <w:tcW w:w="5080"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 xml:space="preserve">Auckland </w:t>
            </w:r>
            <w:r>
              <w:rPr>
                <w:rFonts w:ascii="Calibri" w:hAnsi="Calibri" w:cs="Calibri"/>
                <w:color w:val="000000"/>
                <w:sz w:val="22"/>
              </w:rPr>
              <w:t>–</w:t>
            </w:r>
            <w:r w:rsidRPr="00E91F27">
              <w:rPr>
                <w:rFonts w:ascii="Calibri" w:hAnsi="Calibri" w:cs="Calibri"/>
                <w:color w:val="000000"/>
                <w:sz w:val="22"/>
              </w:rPr>
              <w:t xml:space="preserve"> Manukau</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604,852</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12.6%</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2.1%</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32.1%</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noWrap/>
            <w:vAlign w:val="bottom"/>
            <w:hideMark/>
          </w:tcPr>
          <w:p w:rsidR="00E91F27" w:rsidRPr="00E91F27" w:rsidRDefault="00E91F27" w:rsidP="00E91F27">
            <w:pPr>
              <w:spacing w:after="0" w:line="240" w:lineRule="auto"/>
              <w:ind w:firstLineChars="200" w:firstLine="440"/>
              <w:rPr>
                <w:rFonts w:ascii="Calibri" w:hAnsi="Calibri" w:cs="Calibri"/>
                <w:color w:val="000000"/>
                <w:sz w:val="22"/>
              </w:rPr>
            </w:pPr>
            <w:r w:rsidRPr="00E91F27">
              <w:rPr>
                <w:rFonts w:ascii="Calibri" w:hAnsi="Calibri" w:cs="Calibri"/>
                <w:color w:val="000000"/>
                <w:sz w:val="22"/>
              </w:rPr>
              <w:t xml:space="preserve">Manukau </w:t>
            </w:r>
            <w:r>
              <w:rPr>
                <w:rFonts w:ascii="Calibri" w:hAnsi="Calibri" w:cs="Calibri"/>
                <w:color w:val="000000"/>
                <w:sz w:val="22"/>
              </w:rPr>
              <w:t>–</w:t>
            </w:r>
            <w:r w:rsidRPr="00E91F27">
              <w:rPr>
                <w:rFonts w:ascii="Calibri" w:hAnsi="Calibri" w:cs="Calibri"/>
                <w:color w:val="000000"/>
                <w:sz w:val="22"/>
              </w:rPr>
              <w:t xml:space="preserve"> East</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805,150</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11.8%</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1.7%</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35.1%</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noWrap/>
            <w:vAlign w:val="bottom"/>
            <w:hideMark/>
          </w:tcPr>
          <w:p w:rsidR="00E91F27" w:rsidRPr="00E91F27" w:rsidRDefault="00E91F27" w:rsidP="00E91F27">
            <w:pPr>
              <w:spacing w:after="0" w:line="240" w:lineRule="auto"/>
              <w:ind w:firstLineChars="200" w:firstLine="440"/>
              <w:rPr>
                <w:rFonts w:ascii="Calibri" w:hAnsi="Calibri" w:cs="Calibri"/>
                <w:color w:val="000000"/>
                <w:sz w:val="22"/>
              </w:rPr>
            </w:pPr>
            <w:r w:rsidRPr="00E91F27">
              <w:rPr>
                <w:rFonts w:ascii="Calibri" w:hAnsi="Calibri" w:cs="Calibri"/>
                <w:color w:val="000000"/>
                <w:sz w:val="22"/>
              </w:rPr>
              <w:t xml:space="preserve">Manukau </w:t>
            </w:r>
            <w:r>
              <w:rPr>
                <w:rFonts w:ascii="Calibri" w:hAnsi="Calibri" w:cs="Calibri"/>
                <w:color w:val="000000"/>
                <w:sz w:val="22"/>
              </w:rPr>
              <w:t>–</w:t>
            </w:r>
            <w:r w:rsidRPr="00E91F27">
              <w:rPr>
                <w:rFonts w:ascii="Calibri" w:hAnsi="Calibri" w:cs="Calibri"/>
                <w:color w:val="000000"/>
                <w:sz w:val="22"/>
              </w:rPr>
              <w:t xml:space="preserve"> Central</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461,753</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12.9%</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2.1%</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22.8%</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noWrap/>
            <w:vAlign w:val="bottom"/>
            <w:hideMark/>
          </w:tcPr>
          <w:p w:rsidR="00E91F27" w:rsidRPr="00E91F27" w:rsidRDefault="00E91F27" w:rsidP="00E91F27">
            <w:pPr>
              <w:spacing w:after="0" w:line="240" w:lineRule="auto"/>
              <w:ind w:firstLineChars="200" w:firstLine="440"/>
              <w:rPr>
                <w:rFonts w:ascii="Calibri" w:hAnsi="Calibri" w:cs="Calibri"/>
                <w:color w:val="000000"/>
                <w:sz w:val="22"/>
              </w:rPr>
            </w:pPr>
            <w:r w:rsidRPr="00E91F27">
              <w:rPr>
                <w:rFonts w:ascii="Calibri" w:hAnsi="Calibri" w:cs="Calibri"/>
                <w:color w:val="000000"/>
                <w:sz w:val="22"/>
              </w:rPr>
              <w:t>Manukau - North West</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496,589</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13.8%</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2.7%</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34.4%</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#A</w:t>
            </w:r>
          </w:p>
        </w:tc>
        <w:tc>
          <w:tcPr>
            <w:tcW w:w="5080"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 xml:space="preserve">Auckland </w:t>
            </w:r>
            <w:r>
              <w:rPr>
                <w:rFonts w:ascii="Calibri" w:hAnsi="Calibri" w:cs="Calibri"/>
                <w:color w:val="000000"/>
                <w:sz w:val="22"/>
              </w:rPr>
              <w:t>–</w:t>
            </w:r>
            <w:r w:rsidRPr="00E91F27">
              <w:rPr>
                <w:rFonts w:ascii="Calibri" w:hAnsi="Calibri" w:cs="Calibri"/>
                <w:color w:val="000000"/>
                <w:sz w:val="22"/>
              </w:rPr>
              <w:t xml:space="preserve"> Papakura</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435,731</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12.8%</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1.1%</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21.1%</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 xml:space="preserve">Auckland </w:t>
            </w:r>
            <w:r>
              <w:rPr>
                <w:rFonts w:ascii="Calibri" w:hAnsi="Calibri" w:cs="Calibri"/>
                <w:color w:val="000000"/>
                <w:sz w:val="22"/>
              </w:rPr>
              <w:t>–</w:t>
            </w:r>
            <w:r w:rsidRPr="00E91F27">
              <w:rPr>
                <w:rFonts w:ascii="Calibri" w:hAnsi="Calibri" w:cs="Calibri"/>
                <w:color w:val="000000"/>
                <w:sz w:val="22"/>
              </w:rPr>
              <w:t xml:space="preserve"> Franklin</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468,233</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10.6%</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0.2%</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18.4%</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Thames Coromandel</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505,148</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2.4%</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0.0%</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-13.1%</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Hauraki</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sz w:val="22"/>
              </w:rPr>
            </w:pPr>
            <w:r w:rsidRPr="00E91F27">
              <w:rPr>
                <w:rFonts w:ascii="Calibri" w:hAnsi="Calibri" w:cs="Calibri"/>
                <w:i/>
                <w:iCs/>
                <w:sz w:val="22"/>
              </w:rPr>
              <w:t>227,261</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sz w:val="22"/>
              </w:rPr>
            </w:pPr>
            <w:r w:rsidRPr="00E91F27">
              <w:rPr>
                <w:rFonts w:ascii="Calibri" w:hAnsi="Calibri" w:cs="Calibri"/>
                <w:i/>
                <w:iCs/>
                <w:sz w:val="22"/>
              </w:rPr>
              <w:t>-6.8%</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color w:val="000000"/>
                <w:sz w:val="22"/>
              </w:rPr>
            </w:pPr>
            <w:r w:rsidRPr="00E91F27">
              <w:rPr>
                <w:rFonts w:ascii="Calibri" w:hAnsi="Calibri" w:cs="Calibri"/>
                <w:i/>
                <w:iCs/>
                <w:color w:val="000000"/>
                <w:sz w:val="22"/>
              </w:rPr>
              <w:t>-5.9%</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color w:val="000000"/>
                <w:sz w:val="22"/>
              </w:rPr>
            </w:pPr>
            <w:r w:rsidRPr="00E91F27">
              <w:rPr>
                <w:rFonts w:ascii="Calibri" w:hAnsi="Calibri" w:cs="Calibri"/>
                <w:i/>
                <w:iCs/>
                <w:color w:val="000000"/>
                <w:sz w:val="22"/>
              </w:rPr>
              <w:t>-18.5%</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Waikato</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284,366</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5.8%</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-0.4%</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-6.1%</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Matamata Piako</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280,346</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5.7%</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4.0%</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-3.9%</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w:t>
            </w:r>
          </w:p>
        </w:tc>
        <w:tc>
          <w:tcPr>
            <w:tcW w:w="5080"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Hamilton</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363,243</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3.7%</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-0.2%</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0.5%</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noWrap/>
            <w:vAlign w:val="bottom"/>
            <w:hideMark/>
          </w:tcPr>
          <w:p w:rsidR="00E91F27" w:rsidRPr="00E91F27" w:rsidRDefault="00E91F27" w:rsidP="00E91F27">
            <w:pPr>
              <w:spacing w:after="0" w:line="240" w:lineRule="auto"/>
              <w:ind w:firstLineChars="200" w:firstLine="440"/>
              <w:rPr>
                <w:rFonts w:ascii="Calibri" w:hAnsi="Calibri" w:cs="Calibri"/>
                <w:color w:val="000000"/>
                <w:sz w:val="22"/>
              </w:rPr>
            </w:pPr>
            <w:r w:rsidRPr="00E91F27">
              <w:rPr>
                <w:rFonts w:ascii="Calibri" w:hAnsi="Calibri" w:cs="Calibri"/>
                <w:color w:val="000000"/>
                <w:sz w:val="22"/>
              </w:rPr>
              <w:t>Hamilton - North East</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458,703</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4.3%</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0.0%</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2.0%</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noWrap/>
            <w:vAlign w:val="bottom"/>
            <w:hideMark/>
          </w:tcPr>
          <w:p w:rsidR="00E91F27" w:rsidRPr="00E91F27" w:rsidRDefault="00E91F27" w:rsidP="00E91F27">
            <w:pPr>
              <w:spacing w:after="0" w:line="240" w:lineRule="auto"/>
              <w:ind w:firstLineChars="200" w:firstLine="440"/>
              <w:rPr>
                <w:rFonts w:ascii="Calibri" w:hAnsi="Calibri" w:cs="Calibri"/>
                <w:color w:val="000000"/>
                <w:sz w:val="22"/>
              </w:rPr>
            </w:pPr>
            <w:r w:rsidRPr="00E91F27">
              <w:rPr>
                <w:rFonts w:ascii="Calibri" w:hAnsi="Calibri" w:cs="Calibri"/>
                <w:color w:val="000000"/>
                <w:sz w:val="22"/>
              </w:rPr>
              <w:t>Hamilton - Central &amp; North West</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339,202</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2.5%</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-0.6%</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-5.2%</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noWrap/>
            <w:vAlign w:val="bottom"/>
            <w:hideMark/>
          </w:tcPr>
          <w:p w:rsidR="00E91F27" w:rsidRPr="00E91F27" w:rsidRDefault="00E91F27" w:rsidP="00E91F27">
            <w:pPr>
              <w:spacing w:after="0" w:line="240" w:lineRule="auto"/>
              <w:ind w:firstLineChars="200" w:firstLine="440"/>
              <w:rPr>
                <w:rFonts w:ascii="Calibri" w:hAnsi="Calibri" w:cs="Calibri"/>
                <w:color w:val="000000"/>
                <w:sz w:val="22"/>
              </w:rPr>
            </w:pPr>
            <w:r w:rsidRPr="00E91F27">
              <w:rPr>
                <w:rFonts w:ascii="Calibri" w:hAnsi="Calibri" w:cs="Calibri"/>
                <w:color w:val="000000"/>
                <w:sz w:val="22"/>
              </w:rPr>
              <w:t>Hamilton - South East</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332,718</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3.2%</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-0.5%</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-4.8%</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noWrap/>
            <w:vAlign w:val="bottom"/>
            <w:hideMark/>
          </w:tcPr>
          <w:p w:rsidR="00E91F27" w:rsidRPr="00E91F27" w:rsidRDefault="00E91F27" w:rsidP="00E91F27">
            <w:pPr>
              <w:spacing w:after="0" w:line="240" w:lineRule="auto"/>
              <w:ind w:firstLineChars="200" w:firstLine="440"/>
              <w:rPr>
                <w:rFonts w:ascii="Calibri" w:hAnsi="Calibri" w:cs="Calibri"/>
                <w:color w:val="000000"/>
                <w:sz w:val="22"/>
              </w:rPr>
            </w:pPr>
            <w:r w:rsidRPr="00E91F27">
              <w:rPr>
                <w:rFonts w:ascii="Calibri" w:hAnsi="Calibri" w:cs="Calibri"/>
                <w:color w:val="000000"/>
                <w:sz w:val="22"/>
              </w:rPr>
              <w:t>Hamilton - South West</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319,224</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3.0%</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-0.4%</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-6.7%</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Waipa</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339,712</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4.0%</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0.5%</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3.2%</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Otorohanga</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N/A</w:t>
            </w:r>
          </w:p>
        </w:tc>
        <w:tc>
          <w:tcPr>
            <w:tcW w:w="1180" w:type="dxa"/>
            <w:shd w:val="clear" w:color="auto" w:fill="auto"/>
            <w:noWrap/>
            <w:vAlign w:val="bottom"/>
            <w:hideMark/>
          </w:tcPr>
          <w:p w:rsidR="00E91F27" w:rsidRPr="00E91F27" w:rsidRDefault="00E91F27" w:rsidP="00E91F27">
            <w:pPr>
              <w:spacing w:after="0" w:line="240" w:lineRule="auto"/>
              <w:rPr>
                <w:rFonts w:ascii="Calibri" w:hAnsi="Calibri" w:cs="Calibri"/>
                <w:sz w:val="22"/>
              </w:rPr>
            </w:pPr>
            <w:r w:rsidRPr="00E91F27">
              <w:rPr>
                <w:rFonts w:ascii="Calibri" w:hAnsi="Calibri" w:cs="Calibri"/>
                <w:sz w:val="22"/>
              </w:rPr>
              <w:t>N/A</w:t>
            </w:r>
          </w:p>
        </w:tc>
        <w:tc>
          <w:tcPr>
            <w:tcW w:w="1240" w:type="dxa"/>
            <w:shd w:val="clear" w:color="auto" w:fill="auto"/>
            <w:noWrap/>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N/A</w:t>
            </w:r>
          </w:p>
        </w:tc>
        <w:tc>
          <w:tcPr>
            <w:tcW w:w="1920" w:type="dxa"/>
            <w:shd w:val="clear" w:color="auto" w:fill="auto"/>
            <w:noWrap/>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N/A</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South Waikato</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sz w:val="22"/>
              </w:rPr>
            </w:pPr>
            <w:r w:rsidRPr="00E91F27">
              <w:rPr>
                <w:rFonts w:ascii="Calibri" w:hAnsi="Calibri" w:cs="Calibri"/>
                <w:i/>
                <w:iCs/>
                <w:sz w:val="22"/>
              </w:rPr>
              <w:t>126,381</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sz w:val="22"/>
              </w:rPr>
            </w:pPr>
            <w:r w:rsidRPr="00E91F27">
              <w:rPr>
                <w:rFonts w:ascii="Calibri" w:hAnsi="Calibri" w:cs="Calibri"/>
                <w:i/>
                <w:iCs/>
                <w:sz w:val="22"/>
              </w:rPr>
              <w:t>-2.6%</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sz w:val="22"/>
              </w:rPr>
            </w:pPr>
            <w:r w:rsidRPr="00E91F27">
              <w:rPr>
                <w:rFonts w:ascii="Calibri" w:hAnsi="Calibri" w:cs="Calibri"/>
                <w:i/>
                <w:iCs/>
                <w:sz w:val="22"/>
              </w:rPr>
              <w:t>-1.6%</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sz w:val="22"/>
              </w:rPr>
            </w:pPr>
            <w:r w:rsidRPr="00E91F27">
              <w:rPr>
                <w:rFonts w:ascii="Calibri" w:hAnsi="Calibri" w:cs="Calibri"/>
                <w:i/>
                <w:iCs/>
                <w:sz w:val="22"/>
              </w:rPr>
              <w:t>-22.5%</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Waitomo</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N/A</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N/A</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N/A</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N/A</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Taupo</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333,029</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-3.1%</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-3.7%</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-16.9%</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Western BOP</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411,965</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3.0%</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-1.4%</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-8.6%</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w:t>
            </w:r>
          </w:p>
        </w:tc>
        <w:tc>
          <w:tcPr>
            <w:tcW w:w="5080"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Tauranga</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454,167</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5.1%</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0.8%</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-5.7%</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Rotorua</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271,188</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-0.8%</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-0.8%</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-7.6%</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Whakatane</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294,950</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-0.4%</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0.3%</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-15.2%</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Kawerau</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N/A</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N/A</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N/A</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N/A</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Opotiki</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sz w:val="22"/>
              </w:rPr>
            </w:pPr>
            <w:r w:rsidRPr="00E91F27">
              <w:rPr>
                <w:rFonts w:ascii="Calibri" w:hAnsi="Calibri" w:cs="Calibri"/>
                <w:i/>
                <w:iCs/>
                <w:sz w:val="22"/>
              </w:rPr>
              <w:t>218,208</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sz w:val="22"/>
              </w:rPr>
            </w:pPr>
            <w:r w:rsidRPr="00E91F27">
              <w:rPr>
                <w:rFonts w:ascii="Calibri" w:hAnsi="Calibri" w:cs="Calibri"/>
                <w:i/>
                <w:iCs/>
                <w:sz w:val="22"/>
              </w:rPr>
              <w:t>2.9%</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sz w:val="22"/>
              </w:rPr>
            </w:pPr>
            <w:r w:rsidRPr="00E91F27">
              <w:rPr>
                <w:rFonts w:ascii="Calibri" w:hAnsi="Calibri" w:cs="Calibri"/>
                <w:i/>
                <w:iCs/>
                <w:sz w:val="22"/>
              </w:rPr>
              <w:t>6.2%</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sz w:val="22"/>
              </w:rPr>
            </w:pPr>
            <w:r w:rsidRPr="00E91F27">
              <w:rPr>
                <w:rFonts w:ascii="Calibri" w:hAnsi="Calibri" w:cs="Calibri"/>
                <w:i/>
                <w:iCs/>
                <w:sz w:val="22"/>
              </w:rPr>
              <w:t>-23.2%</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Gisborne</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230,808</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0.7%</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0.6%</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-22.4%</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Wairoa</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sz w:val="22"/>
              </w:rPr>
            </w:pPr>
            <w:r w:rsidRPr="00E91F27">
              <w:rPr>
                <w:rFonts w:ascii="Calibri" w:hAnsi="Calibri" w:cs="Calibri"/>
                <w:i/>
                <w:iCs/>
                <w:sz w:val="22"/>
              </w:rPr>
              <w:t>149,570</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sz w:val="22"/>
              </w:rPr>
            </w:pPr>
            <w:r w:rsidRPr="00E91F27">
              <w:rPr>
                <w:rFonts w:ascii="Calibri" w:hAnsi="Calibri" w:cs="Calibri"/>
                <w:i/>
                <w:iCs/>
                <w:sz w:val="22"/>
              </w:rPr>
              <w:t>2.3%</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color w:val="000000"/>
                <w:sz w:val="22"/>
              </w:rPr>
            </w:pPr>
            <w:r w:rsidRPr="00E91F27">
              <w:rPr>
                <w:rFonts w:ascii="Calibri" w:hAnsi="Calibri" w:cs="Calibri"/>
                <w:i/>
                <w:iCs/>
                <w:color w:val="000000"/>
                <w:sz w:val="22"/>
              </w:rPr>
              <w:t>-4.0%</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color w:val="000000"/>
                <w:sz w:val="22"/>
              </w:rPr>
            </w:pPr>
            <w:r w:rsidRPr="00E91F27">
              <w:rPr>
                <w:rFonts w:ascii="Calibri" w:hAnsi="Calibri" w:cs="Calibri"/>
                <w:i/>
                <w:iCs/>
                <w:color w:val="000000"/>
                <w:sz w:val="22"/>
              </w:rPr>
              <w:t>-38.9%</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Hastings</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294,662</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-2.5%</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-2.3%</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-5.5%</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w:t>
            </w:r>
          </w:p>
        </w:tc>
        <w:tc>
          <w:tcPr>
            <w:tcW w:w="5080"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Napier</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324,829</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0.9%</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0.0%</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-4.5%</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Central Hawkes Bay</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sz w:val="22"/>
              </w:rPr>
            </w:pPr>
            <w:r w:rsidRPr="00E91F27">
              <w:rPr>
                <w:rFonts w:ascii="Calibri" w:hAnsi="Calibri" w:cs="Calibri"/>
                <w:i/>
                <w:iCs/>
                <w:sz w:val="22"/>
              </w:rPr>
              <w:t>211,646</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sz w:val="22"/>
              </w:rPr>
            </w:pPr>
            <w:r w:rsidRPr="00E91F27">
              <w:rPr>
                <w:rFonts w:ascii="Calibri" w:hAnsi="Calibri" w:cs="Calibri"/>
                <w:i/>
                <w:iCs/>
                <w:sz w:val="22"/>
              </w:rPr>
              <w:t>8.7%</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sz w:val="22"/>
              </w:rPr>
            </w:pPr>
            <w:r w:rsidRPr="00E91F27">
              <w:rPr>
                <w:rFonts w:ascii="Calibri" w:hAnsi="Calibri" w:cs="Calibri"/>
                <w:i/>
                <w:iCs/>
                <w:sz w:val="22"/>
              </w:rPr>
              <w:t>0.5%</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sz w:val="22"/>
              </w:rPr>
            </w:pPr>
            <w:r w:rsidRPr="00E91F27">
              <w:rPr>
                <w:rFonts w:ascii="Calibri" w:hAnsi="Calibri" w:cs="Calibri"/>
                <w:i/>
                <w:iCs/>
                <w:sz w:val="22"/>
              </w:rPr>
              <w:t>-20.2%</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New Plymouth</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349,566</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4.0%</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-0.3%</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5.7%</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Stratford</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sz w:val="22"/>
              </w:rPr>
            </w:pPr>
            <w:r w:rsidRPr="00E91F27">
              <w:rPr>
                <w:rFonts w:ascii="Calibri" w:hAnsi="Calibri" w:cs="Calibri"/>
                <w:i/>
                <w:iCs/>
                <w:sz w:val="22"/>
              </w:rPr>
              <w:t>203,462</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sz w:val="22"/>
              </w:rPr>
            </w:pPr>
            <w:r w:rsidRPr="00E91F27">
              <w:rPr>
                <w:rFonts w:ascii="Calibri" w:hAnsi="Calibri" w:cs="Calibri"/>
                <w:i/>
                <w:iCs/>
                <w:sz w:val="22"/>
              </w:rPr>
              <w:t>6.1%</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sz w:val="22"/>
              </w:rPr>
            </w:pPr>
            <w:r w:rsidRPr="00E91F27">
              <w:rPr>
                <w:rFonts w:ascii="Calibri" w:hAnsi="Calibri" w:cs="Calibri"/>
                <w:i/>
                <w:iCs/>
                <w:sz w:val="22"/>
              </w:rPr>
              <w:t>2.7%</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sz w:val="22"/>
              </w:rPr>
            </w:pPr>
            <w:r w:rsidRPr="00E91F27">
              <w:rPr>
                <w:rFonts w:ascii="Calibri" w:hAnsi="Calibri" w:cs="Calibri"/>
                <w:i/>
                <w:iCs/>
                <w:sz w:val="22"/>
              </w:rPr>
              <w:t>-6.9%</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South Taranaki</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179,822</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-0.3%</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0.0%</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-9.1%</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Ruapehu</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sz w:val="22"/>
              </w:rPr>
            </w:pPr>
            <w:r w:rsidRPr="00E91F27">
              <w:rPr>
                <w:rFonts w:ascii="Calibri" w:hAnsi="Calibri" w:cs="Calibri"/>
                <w:i/>
                <w:iCs/>
                <w:sz w:val="22"/>
              </w:rPr>
              <w:t>136,793</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sz w:val="22"/>
              </w:rPr>
            </w:pPr>
            <w:r w:rsidRPr="00E91F27">
              <w:rPr>
                <w:rFonts w:ascii="Calibri" w:hAnsi="Calibri" w:cs="Calibri"/>
                <w:i/>
                <w:iCs/>
                <w:sz w:val="22"/>
              </w:rPr>
              <w:t>-2.6%</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sz w:val="22"/>
              </w:rPr>
            </w:pPr>
            <w:r w:rsidRPr="00E91F27">
              <w:rPr>
                <w:rFonts w:ascii="Calibri" w:hAnsi="Calibri" w:cs="Calibri"/>
                <w:i/>
                <w:iCs/>
                <w:sz w:val="22"/>
              </w:rPr>
              <w:t>6.1%</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sz w:val="22"/>
              </w:rPr>
            </w:pPr>
            <w:r w:rsidRPr="00E91F27">
              <w:rPr>
                <w:rFonts w:ascii="Calibri" w:hAnsi="Calibri" w:cs="Calibri"/>
                <w:i/>
                <w:iCs/>
                <w:sz w:val="22"/>
              </w:rPr>
              <w:t>-24.2%</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Wanganui</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178,428</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-5.1%</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-1.6%</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-20.4%</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Rangitikei</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sz w:val="22"/>
              </w:rPr>
            </w:pPr>
            <w:r w:rsidRPr="00E91F27">
              <w:rPr>
                <w:rFonts w:ascii="Calibri" w:hAnsi="Calibri" w:cs="Calibri"/>
                <w:i/>
                <w:iCs/>
                <w:sz w:val="22"/>
              </w:rPr>
              <w:t>144,688</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sz w:val="22"/>
              </w:rPr>
            </w:pPr>
            <w:r w:rsidRPr="00E91F27">
              <w:rPr>
                <w:rFonts w:ascii="Calibri" w:hAnsi="Calibri" w:cs="Calibri"/>
                <w:i/>
                <w:iCs/>
                <w:sz w:val="22"/>
              </w:rPr>
              <w:t>-0.5%</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sz w:val="22"/>
              </w:rPr>
            </w:pPr>
            <w:r w:rsidRPr="00E91F27">
              <w:rPr>
                <w:rFonts w:ascii="Calibri" w:hAnsi="Calibri" w:cs="Calibri"/>
                <w:i/>
                <w:iCs/>
                <w:sz w:val="22"/>
              </w:rPr>
              <w:t>-1.0%</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sz w:val="22"/>
              </w:rPr>
            </w:pPr>
            <w:r w:rsidRPr="00E91F27">
              <w:rPr>
                <w:rFonts w:ascii="Calibri" w:hAnsi="Calibri" w:cs="Calibri"/>
                <w:i/>
                <w:iCs/>
                <w:sz w:val="22"/>
              </w:rPr>
              <w:t>-20.1%</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Manawatu</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241,289</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0.4%</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0.6%</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-5.1%</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w:t>
            </w:r>
          </w:p>
        </w:tc>
        <w:tc>
          <w:tcPr>
            <w:tcW w:w="5080"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Palmerston North</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284,130</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-0.7%</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-0.9%</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-4.8%</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Tararua</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sz w:val="22"/>
              </w:rPr>
            </w:pPr>
            <w:r w:rsidRPr="00E91F27">
              <w:rPr>
                <w:rFonts w:ascii="Calibri" w:hAnsi="Calibri" w:cs="Calibri"/>
                <w:i/>
                <w:iCs/>
                <w:sz w:val="22"/>
              </w:rPr>
              <w:t>148,499</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sz w:val="22"/>
              </w:rPr>
            </w:pPr>
            <w:r w:rsidRPr="00E91F27">
              <w:rPr>
                <w:rFonts w:ascii="Calibri" w:hAnsi="Calibri" w:cs="Calibri"/>
                <w:i/>
                <w:iCs/>
                <w:sz w:val="22"/>
              </w:rPr>
              <w:t>-4.6%</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sz w:val="22"/>
              </w:rPr>
            </w:pPr>
            <w:r w:rsidRPr="00E91F27">
              <w:rPr>
                <w:rFonts w:ascii="Calibri" w:hAnsi="Calibri" w:cs="Calibri"/>
                <w:i/>
                <w:iCs/>
                <w:sz w:val="22"/>
              </w:rPr>
              <w:t>-4.0%</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sz w:val="22"/>
              </w:rPr>
            </w:pPr>
            <w:r w:rsidRPr="00E91F27">
              <w:rPr>
                <w:rFonts w:ascii="Calibri" w:hAnsi="Calibri" w:cs="Calibri"/>
                <w:i/>
                <w:iCs/>
                <w:sz w:val="22"/>
              </w:rPr>
              <w:t>-15.8%</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Horowhenua</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202,453</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1.3%</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-1.5%</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-14.9%</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Kapiti Coast</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372,688</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1.9%</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-0.7%</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-2.7%</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#W</w:t>
            </w:r>
          </w:p>
        </w:tc>
        <w:tc>
          <w:tcPr>
            <w:tcW w:w="5080"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Porirua</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372,969</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-0.8%</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-0.3%</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-2.4%</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#W</w:t>
            </w:r>
          </w:p>
        </w:tc>
        <w:tc>
          <w:tcPr>
            <w:tcW w:w="5080"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Upper Hutt</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335,497</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-0.3%</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0.9%</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-4.5%</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#W</w:t>
            </w:r>
          </w:p>
        </w:tc>
        <w:tc>
          <w:tcPr>
            <w:tcW w:w="5080"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Hutt</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368,344</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-1.1%</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-2.1%</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-6.2%</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#W</w:t>
            </w:r>
          </w:p>
        </w:tc>
        <w:tc>
          <w:tcPr>
            <w:tcW w:w="5080"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Wellington</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534,300</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1.9%</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-0.2%</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0.4%</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noWrap/>
            <w:vAlign w:val="bottom"/>
            <w:hideMark/>
          </w:tcPr>
          <w:p w:rsidR="00E91F27" w:rsidRPr="00E91F27" w:rsidRDefault="00E91F27" w:rsidP="00E91F27">
            <w:pPr>
              <w:spacing w:after="0" w:line="240" w:lineRule="auto"/>
              <w:ind w:firstLineChars="200" w:firstLine="440"/>
              <w:rPr>
                <w:rFonts w:ascii="Calibri" w:hAnsi="Calibri" w:cs="Calibri"/>
                <w:color w:val="000000"/>
                <w:sz w:val="22"/>
              </w:rPr>
            </w:pPr>
            <w:r w:rsidRPr="00E91F27">
              <w:rPr>
                <w:rFonts w:ascii="Calibri" w:hAnsi="Calibri" w:cs="Calibri"/>
                <w:color w:val="000000"/>
                <w:sz w:val="22"/>
              </w:rPr>
              <w:t>Wellington - Central &amp; South</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543,169</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1.9%</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-0.5%</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-3.1%</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noWrap/>
            <w:vAlign w:val="bottom"/>
            <w:hideMark/>
          </w:tcPr>
          <w:p w:rsidR="00E91F27" w:rsidRPr="00E91F27" w:rsidRDefault="00E91F27" w:rsidP="00E91F27">
            <w:pPr>
              <w:spacing w:after="0" w:line="240" w:lineRule="auto"/>
              <w:ind w:firstLineChars="200" w:firstLine="440"/>
              <w:rPr>
                <w:rFonts w:ascii="Calibri" w:hAnsi="Calibri" w:cs="Calibri"/>
                <w:color w:val="000000"/>
                <w:sz w:val="22"/>
              </w:rPr>
            </w:pPr>
            <w:r w:rsidRPr="00E91F27">
              <w:rPr>
                <w:rFonts w:ascii="Calibri" w:hAnsi="Calibri" w:cs="Calibri"/>
                <w:color w:val="000000"/>
                <w:sz w:val="22"/>
              </w:rPr>
              <w:t xml:space="preserve">Wellington </w:t>
            </w:r>
            <w:r>
              <w:rPr>
                <w:rFonts w:ascii="Calibri" w:hAnsi="Calibri" w:cs="Calibri"/>
                <w:color w:val="000000"/>
                <w:sz w:val="22"/>
              </w:rPr>
              <w:t>–</w:t>
            </w:r>
            <w:r w:rsidRPr="00E91F27">
              <w:rPr>
                <w:rFonts w:ascii="Calibri" w:hAnsi="Calibri" w:cs="Calibri"/>
                <w:color w:val="000000"/>
                <w:sz w:val="22"/>
              </w:rPr>
              <w:t xml:space="preserve"> East</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574,925</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2.6%</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0.0%</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-0.2%</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noWrap/>
            <w:vAlign w:val="bottom"/>
            <w:hideMark/>
          </w:tcPr>
          <w:p w:rsidR="00E91F27" w:rsidRPr="00E91F27" w:rsidRDefault="00E91F27" w:rsidP="00E91F27">
            <w:pPr>
              <w:spacing w:after="0" w:line="240" w:lineRule="auto"/>
              <w:ind w:firstLineChars="200" w:firstLine="440"/>
              <w:rPr>
                <w:rFonts w:ascii="Calibri" w:hAnsi="Calibri" w:cs="Calibri"/>
                <w:color w:val="000000"/>
                <w:sz w:val="22"/>
              </w:rPr>
            </w:pPr>
            <w:r w:rsidRPr="00E91F27">
              <w:rPr>
                <w:rFonts w:ascii="Calibri" w:hAnsi="Calibri" w:cs="Calibri"/>
                <w:color w:val="000000"/>
                <w:sz w:val="22"/>
              </w:rPr>
              <w:t xml:space="preserve">Wellington </w:t>
            </w:r>
            <w:r>
              <w:rPr>
                <w:rFonts w:ascii="Calibri" w:hAnsi="Calibri" w:cs="Calibri"/>
                <w:color w:val="000000"/>
                <w:sz w:val="22"/>
              </w:rPr>
              <w:t>–</w:t>
            </w:r>
            <w:r w:rsidRPr="00E91F27">
              <w:rPr>
                <w:rFonts w:ascii="Calibri" w:hAnsi="Calibri" w:cs="Calibri"/>
                <w:color w:val="000000"/>
                <w:sz w:val="22"/>
              </w:rPr>
              <w:t xml:space="preserve"> North</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471,219</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2.3%</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0.0%</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1.1%</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noWrap/>
            <w:vAlign w:val="bottom"/>
            <w:hideMark/>
          </w:tcPr>
          <w:p w:rsidR="00E91F27" w:rsidRPr="00E91F27" w:rsidRDefault="00E91F27" w:rsidP="00E91F27">
            <w:pPr>
              <w:spacing w:after="0" w:line="240" w:lineRule="auto"/>
              <w:ind w:firstLineChars="200" w:firstLine="440"/>
              <w:rPr>
                <w:rFonts w:ascii="Calibri" w:hAnsi="Calibri" w:cs="Calibri"/>
                <w:color w:val="000000"/>
                <w:sz w:val="22"/>
              </w:rPr>
            </w:pPr>
            <w:r w:rsidRPr="00E91F27">
              <w:rPr>
                <w:rFonts w:ascii="Calibri" w:hAnsi="Calibri" w:cs="Calibri"/>
                <w:color w:val="000000"/>
                <w:sz w:val="22"/>
              </w:rPr>
              <w:t xml:space="preserve">Wellington </w:t>
            </w:r>
            <w:r>
              <w:rPr>
                <w:rFonts w:ascii="Calibri" w:hAnsi="Calibri" w:cs="Calibri"/>
                <w:color w:val="000000"/>
                <w:sz w:val="22"/>
              </w:rPr>
              <w:t>–</w:t>
            </w:r>
            <w:r w:rsidRPr="00E91F27">
              <w:rPr>
                <w:rFonts w:ascii="Calibri" w:hAnsi="Calibri" w:cs="Calibri"/>
                <w:color w:val="000000"/>
                <w:sz w:val="22"/>
              </w:rPr>
              <w:t xml:space="preserve"> West</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606,772</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-0.1%</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-1.0%</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-0.1%</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Masterton</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239,799</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1.0%</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2.2%</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-16.1%</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Carterton</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sz w:val="22"/>
              </w:rPr>
            </w:pPr>
            <w:r w:rsidRPr="00E91F27">
              <w:rPr>
                <w:rFonts w:ascii="Calibri" w:hAnsi="Calibri" w:cs="Calibri"/>
                <w:i/>
                <w:iCs/>
                <w:sz w:val="22"/>
              </w:rPr>
              <w:t>268,162</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sz w:val="22"/>
              </w:rPr>
            </w:pPr>
            <w:r w:rsidRPr="00E91F27">
              <w:rPr>
                <w:rFonts w:ascii="Calibri" w:hAnsi="Calibri" w:cs="Calibri"/>
                <w:i/>
                <w:iCs/>
                <w:sz w:val="22"/>
              </w:rPr>
              <w:t>4.5%</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sz w:val="22"/>
              </w:rPr>
            </w:pPr>
            <w:r w:rsidRPr="00E91F27">
              <w:rPr>
                <w:rFonts w:ascii="Calibri" w:hAnsi="Calibri" w:cs="Calibri"/>
                <w:i/>
                <w:iCs/>
                <w:sz w:val="22"/>
              </w:rPr>
              <w:t>3.0%</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sz w:val="22"/>
              </w:rPr>
            </w:pPr>
            <w:r w:rsidRPr="00E91F27">
              <w:rPr>
                <w:rFonts w:ascii="Calibri" w:hAnsi="Calibri" w:cs="Calibri"/>
                <w:i/>
                <w:iCs/>
                <w:sz w:val="22"/>
              </w:rPr>
              <w:t>-3.8%</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South Wairarapa</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sz w:val="22"/>
              </w:rPr>
            </w:pPr>
            <w:r w:rsidRPr="00E91F27">
              <w:rPr>
                <w:rFonts w:ascii="Calibri" w:hAnsi="Calibri" w:cs="Calibri"/>
                <w:i/>
                <w:iCs/>
                <w:sz w:val="22"/>
              </w:rPr>
              <w:t>306,794</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sz w:val="22"/>
              </w:rPr>
            </w:pPr>
            <w:r w:rsidRPr="00E91F27">
              <w:rPr>
                <w:rFonts w:ascii="Calibri" w:hAnsi="Calibri" w:cs="Calibri"/>
                <w:i/>
                <w:iCs/>
                <w:sz w:val="22"/>
              </w:rPr>
              <w:t>6.1%</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sz w:val="22"/>
              </w:rPr>
            </w:pPr>
            <w:r w:rsidRPr="00E91F27">
              <w:rPr>
                <w:rFonts w:ascii="Calibri" w:hAnsi="Calibri" w:cs="Calibri"/>
                <w:i/>
                <w:iCs/>
                <w:sz w:val="22"/>
              </w:rPr>
              <w:t>2.9%</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sz w:val="22"/>
              </w:rPr>
            </w:pPr>
            <w:r w:rsidRPr="00E91F27">
              <w:rPr>
                <w:rFonts w:ascii="Calibri" w:hAnsi="Calibri" w:cs="Calibri"/>
                <w:i/>
                <w:iCs/>
                <w:sz w:val="22"/>
              </w:rPr>
              <w:t>-9.3%</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Tasman</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412,548</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2.6%</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-0.9%</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2.7%</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w:t>
            </w:r>
          </w:p>
        </w:tc>
        <w:tc>
          <w:tcPr>
            <w:tcW w:w="5080"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Nelson</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402,701</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1.4%</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0.3%</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5.1%</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Marlborough</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346,737</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-0.8%</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0.1%</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-11.1%</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Kaikoura</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N/A</w:t>
            </w:r>
          </w:p>
        </w:tc>
        <w:tc>
          <w:tcPr>
            <w:tcW w:w="1180" w:type="dxa"/>
            <w:shd w:val="clear" w:color="auto" w:fill="auto"/>
            <w:noWrap/>
            <w:vAlign w:val="bottom"/>
            <w:hideMark/>
          </w:tcPr>
          <w:p w:rsidR="00E91F27" w:rsidRPr="00E91F27" w:rsidRDefault="00E91F27" w:rsidP="00E91F27">
            <w:pPr>
              <w:spacing w:after="0" w:line="240" w:lineRule="auto"/>
              <w:rPr>
                <w:rFonts w:ascii="Calibri" w:hAnsi="Calibri" w:cs="Calibri"/>
                <w:sz w:val="22"/>
              </w:rPr>
            </w:pPr>
            <w:r w:rsidRPr="00E91F27">
              <w:rPr>
                <w:rFonts w:ascii="Calibri" w:hAnsi="Calibri" w:cs="Calibri"/>
                <w:sz w:val="22"/>
              </w:rPr>
              <w:t>N/A</w:t>
            </w:r>
          </w:p>
        </w:tc>
        <w:tc>
          <w:tcPr>
            <w:tcW w:w="1240" w:type="dxa"/>
            <w:shd w:val="clear" w:color="auto" w:fill="auto"/>
            <w:noWrap/>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N/A</w:t>
            </w:r>
          </w:p>
        </w:tc>
        <w:tc>
          <w:tcPr>
            <w:tcW w:w="1920" w:type="dxa"/>
            <w:shd w:val="clear" w:color="auto" w:fill="auto"/>
            <w:noWrap/>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N/A</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Buller</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sz w:val="22"/>
              </w:rPr>
            </w:pPr>
            <w:r w:rsidRPr="00E91F27">
              <w:rPr>
                <w:rFonts w:ascii="Calibri" w:hAnsi="Calibri" w:cs="Calibri"/>
                <w:i/>
                <w:iCs/>
                <w:sz w:val="22"/>
              </w:rPr>
              <w:t>207,155</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sz w:val="22"/>
              </w:rPr>
            </w:pPr>
            <w:r w:rsidRPr="00E91F27">
              <w:rPr>
                <w:rFonts w:ascii="Calibri" w:hAnsi="Calibri" w:cs="Calibri"/>
                <w:i/>
                <w:iCs/>
                <w:sz w:val="22"/>
              </w:rPr>
              <w:t>-7.3%</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sz w:val="22"/>
              </w:rPr>
            </w:pPr>
            <w:r w:rsidRPr="00E91F27">
              <w:rPr>
                <w:rFonts w:ascii="Calibri" w:hAnsi="Calibri" w:cs="Calibri"/>
                <w:i/>
                <w:iCs/>
                <w:sz w:val="22"/>
              </w:rPr>
              <w:t>-1.6%</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sz w:val="22"/>
              </w:rPr>
            </w:pPr>
            <w:r w:rsidRPr="00E91F27">
              <w:rPr>
                <w:rFonts w:ascii="Calibri" w:hAnsi="Calibri" w:cs="Calibri"/>
                <w:i/>
                <w:iCs/>
                <w:sz w:val="22"/>
              </w:rPr>
              <w:t>0.8%</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Grey</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sz w:val="22"/>
              </w:rPr>
            </w:pPr>
            <w:r w:rsidRPr="00E91F27">
              <w:rPr>
                <w:rFonts w:ascii="Calibri" w:hAnsi="Calibri" w:cs="Calibri"/>
                <w:i/>
                <w:iCs/>
                <w:sz w:val="22"/>
              </w:rPr>
              <w:t>214,594</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sz w:val="22"/>
              </w:rPr>
            </w:pPr>
            <w:r w:rsidRPr="00E91F27">
              <w:rPr>
                <w:rFonts w:ascii="Calibri" w:hAnsi="Calibri" w:cs="Calibri"/>
                <w:i/>
                <w:iCs/>
                <w:sz w:val="22"/>
              </w:rPr>
              <w:t>-1.4%</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sz w:val="22"/>
              </w:rPr>
            </w:pPr>
            <w:r w:rsidRPr="00E91F27">
              <w:rPr>
                <w:rFonts w:ascii="Calibri" w:hAnsi="Calibri" w:cs="Calibri"/>
                <w:i/>
                <w:iCs/>
                <w:sz w:val="22"/>
              </w:rPr>
              <w:t>-5.1%</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sz w:val="22"/>
              </w:rPr>
            </w:pPr>
            <w:r w:rsidRPr="00E91F27">
              <w:rPr>
                <w:rFonts w:ascii="Calibri" w:hAnsi="Calibri" w:cs="Calibri"/>
                <w:i/>
                <w:iCs/>
                <w:sz w:val="22"/>
              </w:rPr>
              <w:t>-12.2%</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Westland</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sz w:val="22"/>
              </w:rPr>
            </w:pPr>
            <w:r w:rsidRPr="00E91F27">
              <w:rPr>
                <w:rFonts w:ascii="Calibri" w:hAnsi="Calibri" w:cs="Calibri"/>
                <w:i/>
                <w:iCs/>
                <w:sz w:val="22"/>
              </w:rPr>
              <w:t>232,101</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sz w:val="22"/>
              </w:rPr>
            </w:pPr>
            <w:r w:rsidRPr="00E91F27">
              <w:rPr>
                <w:rFonts w:ascii="Calibri" w:hAnsi="Calibri" w:cs="Calibri"/>
                <w:i/>
                <w:iCs/>
                <w:sz w:val="22"/>
              </w:rPr>
              <w:t>1.8%</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sz w:val="22"/>
              </w:rPr>
            </w:pPr>
            <w:r w:rsidRPr="00E91F27">
              <w:rPr>
                <w:rFonts w:ascii="Calibri" w:hAnsi="Calibri" w:cs="Calibri"/>
                <w:i/>
                <w:iCs/>
                <w:sz w:val="22"/>
              </w:rPr>
              <w:t>0.5%</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sz w:val="22"/>
              </w:rPr>
            </w:pPr>
            <w:r w:rsidRPr="00E91F27">
              <w:rPr>
                <w:rFonts w:ascii="Calibri" w:hAnsi="Calibri" w:cs="Calibri"/>
                <w:i/>
                <w:iCs/>
                <w:sz w:val="22"/>
              </w:rPr>
              <w:t>-3.3%</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Hurunui</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sz w:val="22"/>
              </w:rPr>
            </w:pPr>
            <w:r w:rsidRPr="00E91F27">
              <w:rPr>
                <w:rFonts w:ascii="Calibri" w:hAnsi="Calibri" w:cs="Calibri"/>
                <w:i/>
                <w:iCs/>
                <w:sz w:val="22"/>
              </w:rPr>
              <w:t>342,363</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sz w:val="22"/>
              </w:rPr>
            </w:pPr>
            <w:r w:rsidRPr="00E91F27">
              <w:rPr>
                <w:rFonts w:ascii="Calibri" w:hAnsi="Calibri" w:cs="Calibri"/>
                <w:i/>
                <w:iCs/>
                <w:sz w:val="22"/>
              </w:rPr>
              <w:t>2.5%</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sz w:val="22"/>
              </w:rPr>
            </w:pPr>
            <w:r w:rsidRPr="00E91F27">
              <w:rPr>
                <w:rFonts w:ascii="Calibri" w:hAnsi="Calibri" w:cs="Calibri"/>
                <w:i/>
                <w:iCs/>
                <w:sz w:val="22"/>
              </w:rPr>
              <w:t>0.4%</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sz w:val="22"/>
              </w:rPr>
            </w:pPr>
            <w:r w:rsidRPr="00E91F27">
              <w:rPr>
                <w:rFonts w:ascii="Calibri" w:hAnsi="Calibri" w:cs="Calibri"/>
                <w:i/>
                <w:iCs/>
                <w:sz w:val="22"/>
              </w:rPr>
              <w:t>9.5%</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Waimakariri</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405,124</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4.4%</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0.0%</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26.5%</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w:t>
            </w:r>
          </w:p>
        </w:tc>
        <w:tc>
          <w:tcPr>
            <w:tcW w:w="5080"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Christchurch</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462,086</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5.9%</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1.1%</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21.8%</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noWrap/>
            <w:vAlign w:val="bottom"/>
            <w:hideMark/>
          </w:tcPr>
          <w:p w:rsidR="00E91F27" w:rsidRPr="00E91F27" w:rsidRDefault="00E91F27" w:rsidP="00E91F27">
            <w:pPr>
              <w:spacing w:after="0" w:line="240" w:lineRule="auto"/>
              <w:ind w:firstLineChars="200" w:firstLine="440"/>
              <w:rPr>
                <w:rFonts w:ascii="Calibri" w:hAnsi="Calibri" w:cs="Calibri"/>
                <w:color w:val="000000"/>
                <w:sz w:val="22"/>
              </w:rPr>
            </w:pPr>
            <w:r w:rsidRPr="00E91F27">
              <w:rPr>
                <w:rFonts w:ascii="Calibri" w:hAnsi="Calibri" w:cs="Calibri"/>
                <w:color w:val="000000"/>
                <w:sz w:val="22"/>
              </w:rPr>
              <w:t xml:space="preserve">Christchurch </w:t>
            </w:r>
            <w:r>
              <w:rPr>
                <w:rFonts w:ascii="Calibri" w:hAnsi="Calibri" w:cs="Calibri"/>
                <w:color w:val="000000"/>
                <w:sz w:val="22"/>
              </w:rPr>
              <w:t>–</w:t>
            </w:r>
            <w:r w:rsidRPr="00E91F27">
              <w:rPr>
                <w:rFonts w:ascii="Calibri" w:hAnsi="Calibri" w:cs="Calibri"/>
                <w:color w:val="000000"/>
                <w:sz w:val="22"/>
              </w:rPr>
              <w:t xml:space="preserve"> East</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343,957</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3.1%</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0.1%</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11.1%</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noWrap/>
            <w:vAlign w:val="bottom"/>
            <w:hideMark/>
          </w:tcPr>
          <w:p w:rsidR="00E91F27" w:rsidRPr="00E91F27" w:rsidRDefault="00E91F27" w:rsidP="00E91F27">
            <w:pPr>
              <w:spacing w:after="0" w:line="240" w:lineRule="auto"/>
              <w:ind w:firstLineChars="200" w:firstLine="440"/>
              <w:rPr>
                <w:rFonts w:ascii="Calibri" w:hAnsi="Calibri" w:cs="Calibri"/>
                <w:color w:val="000000"/>
                <w:sz w:val="22"/>
              </w:rPr>
            </w:pPr>
            <w:r w:rsidRPr="00E91F27">
              <w:rPr>
                <w:rFonts w:ascii="Calibri" w:hAnsi="Calibri" w:cs="Calibri"/>
                <w:color w:val="000000"/>
                <w:sz w:val="22"/>
              </w:rPr>
              <w:t xml:space="preserve">Christchurch </w:t>
            </w:r>
            <w:r>
              <w:rPr>
                <w:rFonts w:ascii="Calibri" w:hAnsi="Calibri" w:cs="Calibri"/>
                <w:color w:val="000000"/>
                <w:sz w:val="22"/>
              </w:rPr>
              <w:t>–</w:t>
            </w:r>
            <w:r w:rsidRPr="00E91F27">
              <w:rPr>
                <w:rFonts w:ascii="Calibri" w:hAnsi="Calibri" w:cs="Calibri"/>
                <w:color w:val="000000"/>
                <w:sz w:val="22"/>
              </w:rPr>
              <w:t xml:space="preserve"> Hills</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623,448</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2.0%</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-0.4%</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12.7%</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noWrap/>
            <w:vAlign w:val="bottom"/>
            <w:hideMark/>
          </w:tcPr>
          <w:p w:rsidR="00E91F27" w:rsidRPr="00E91F27" w:rsidRDefault="00E91F27" w:rsidP="00E91F27">
            <w:pPr>
              <w:spacing w:after="0" w:line="240" w:lineRule="auto"/>
              <w:ind w:firstLineChars="200" w:firstLine="440"/>
              <w:rPr>
                <w:rFonts w:ascii="Calibri" w:hAnsi="Calibri" w:cs="Calibri"/>
                <w:color w:val="000000"/>
                <w:sz w:val="22"/>
              </w:rPr>
            </w:pPr>
            <w:r w:rsidRPr="00E91F27">
              <w:rPr>
                <w:rFonts w:ascii="Calibri" w:hAnsi="Calibri" w:cs="Calibri"/>
                <w:color w:val="000000"/>
                <w:sz w:val="22"/>
              </w:rPr>
              <w:t>Christchurch - Central &amp; North</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540,843</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7.4%</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1.0%</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22.1%</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noWrap/>
            <w:vAlign w:val="bottom"/>
            <w:hideMark/>
          </w:tcPr>
          <w:p w:rsidR="00E91F27" w:rsidRPr="00E91F27" w:rsidRDefault="00E91F27" w:rsidP="00E91F27">
            <w:pPr>
              <w:spacing w:after="0" w:line="240" w:lineRule="auto"/>
              <w:ind w:firstLineChars="200" w:firstLine="440"/>
              <w:rPr>
                <w:rFonts w:ascii="Calibri" w:hAnsi="Calibri" w:cs="Calibri"/>
                <w:color w:val="000000"/>
                <w:sz w:val="22"/>
              </w:rPr>
            </w:pPr>
            <w:r w:rsidRPr="00E91F27">
              <w:rPr>
                <w:rFonts w:ascii="Calibri" w:hAnsi="Calibri" w:cs="Calibri"/>
                <w:color w:val="000000"/>
                <w:sz w:val="22"/>
              </w:rPr>
              <w:t>Christchurch - Southwest</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443,648</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9.0%</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1.7%</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30.7%</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noWrap/>
            <w:vAlign w:val="bottom"/>
            <w:hideMark/>
          </w:tcPr>
          <w:p w:rsidR="00E91F27" w:rsidRPr="00E91F27" w:rsidRDefault="00E91F27" w:rsidP="00E91F27">
            <w:pPr>
              <w:spacing w:after="0" w:line="240" w:lineRule="auto"/>
              <w:ind w:firstLineChars="200" w:firstLine="440"/>
              <w:rPr>
                <w:rFonts w:ascii="Calibri" w:hAnsi="Calibri" w:cs="Calibri"/>
                <w:color w:val="000000"/>
                <w:sz w:val="22"/>
              </w:rPr>
            </w:pPr>
            <w:r w:rsidRPr="00E91F27">
              <w:rPr>
                <w:rFonts w:ascii="Calibri" w:hAnsi="Calibri" w:cs="Calibri"/>
                <w:color w:val="000000"/>
                <w:sz w:val="22"/>
              </w:rPr>
              <w:t>Christchurch - Banks Peninsula</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sz w:val="22"/>
              </w:rPr>
            </w:pPr>
            <w:r w:rsidRPr="00E91F27">
              <w:rPr>
                <w:rFonts w:ascii="Calibri" w:hAnsi="Calibri" w:cs="Calibri"/>
                <w:i/>
                <w:iCs/>
                <w:sz w:val="22"/>
              </w:rPr>
              <w:t>481,149</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sz w:val="22"/>
              </w:rPr>
            </w:pPr>
            <w:r w:rsidRPr="00E91F27">
              <w:rPr>
                <w:rFonts w:ascii="Calibri" w:hAnsi="Calibri" w:cs="Calibri"/>
                <w:i/>
                <w:iCs/>
                <w:sz w:val="22"/>
              </w:rPr>
              <w:t>-2.1%</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sz w:val="22"/>
              </w:rPr>
            </w:pPr>
            <w:r w:rsidRPr="00E91F27">
              <w:rPr>
                <w:rFonts w:ascii="Calibri" w:hAnsi="Calibri" w:cs="Calibri"/>
                <w:i/>
                <w:iCs/>
                <w:sz w:val="22"/>
              </w:rPr>
              <w:t>5.4%</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sz w:val="22"/>
              </w:rPr>
            </w:pPr>
            <w:r w:rsidRPr="00E91F27">
              <w:rPr>
                <w:rFonts w:ascii="Calibri" w:hAnsi="Calibri" w:cs="Calibri"/>
                <w:i/>
                <w:iCs/>
                <w:sz w:val="22"/>
              </w:rPr>
              <w:t>0.2%</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Selwyn</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505,405</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6.7%</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2.1%</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35.5%</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Ashburton</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315,670</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3.9%</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-1.6%</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12.8%</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Timaru</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281,954</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3.5%</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0.1%</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12.4%</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MacKenzie</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sz w:val="22"/>
              </w:rPr>
            </w:pPr>
            <w:r w:rsidRPr="00E91F27">
              <w:rPr>
                <w:rFonts w:ascii="Calibri" w:hAnsi="Calibri" w:cs="Calibri"/>
                <w:i/>
                <w:iCs/>
                <w:sz w:val="22"/>
              </w:rPr>
              <w:t>283,958</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sz w:val="22"/>
              </w:rPr>
            </w:pPr>
            <w:r w:rsidRPr="00E91F27">
              <w:rPr>
                <w:rFonts w:ascii="Calibri" w:hAnsi="Calibri" w:cs="Calibri"/>
                <w:i/>
                <w:iCs/>
                <w:sz w:val="22"/>
              </w:rPr>
              <w:t>0.4%</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sz w:val="22"/>
              </w:rPr>
            </w:pPr>
            <w:r w:rsidRPr="00E91F27">
              <w:rPr>
                <w:rFonts w:ascii="Calibri" w:hAnsi="Calibri" w:cs="Calibri"/>
                <w:i/>
                <w:iCs/>
                <w:sz w:val="22"/>
              </w:rPr>
              <w:t>-2.6%</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sz w:val="22"/>
              </w:rPr>
            </w:pPr>
            <w:r w:rsidRPr="00E91F27">
              <w:rPr>
                <w:rFonts w:ascii="Calibri" w:hAnsi="Calibri" w:cs="Calibri"/>
                <w:i/>
                <w:iCs/>
                <w:sz w:val="22"/>
              </w:rPr>
              <w:t>-0.9%</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Waimate</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sz w:val="22"/>
              </w:rPr>
            </w:pPr>
            <w:r w:rsidRPr="00E91F27">
              <w:rPr>
                <w:rFonts w:ascii="Calibri" w:hAnsi="Calibri" w:cs="Calibri"/>
                <w:i/>
                <w:iCs/>
                <w:sz w:val="22"/>
              </w:rPr>
              <w:t>196,247</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sz w:val="22"/>
              </w:rPr>
            </w:pPr>
            <w:r w:rsidRPr="00E91F27">
              <w:rPr>
                <w:rFonts w:ascii="Calibri" w:hAnsi="Calibri" w:cs="Calibri"/>
                <w:i/>
                <w:iCs/>
                <w:sz w:val="22"/>
              </w:rPr>
              <w:t>3.4%</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sz w:val="22"/>
              </w:rPr>
            </w:pPr>
            <w:r w:rsidRPr="00E91F27">
              <w:rPr>
                <w:rFonts w:ascii="Calibri" w:hAnsi="Calibri" w:cs="Calibri"/>
                <w:i/>
                <w:iCs/>
                <w:sz w:val="22"/>
              </w:rPr>
              <w:t>0.0%</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sz w:val="22"/>
              </w:rPr>
            </w:pPr>
            <w:r w:rsidRPr="00E91F27">
              <w:rPr>
                <w:rFonts w:ascii="Calibri" w:hAnsi="Calibri" w:cs="Calibri"/>
                <w:i/>
                <w:iCs/>
                <w:sz w:val="22"/>
              </w:rPr>
              <w:t>4.1%</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Waitaki</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219,998</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4.9%</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0.0%</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-3.7%</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Central Otago</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324,940</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7.0%</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3.5%</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2.5%</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Queenstown Lakes</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667,584</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3.7%</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-0.2%</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-2.9%</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w:t>
            </w:r>
          </w:p>
        </w:tc>
        <w:tc>
          <w:tcPr>
            <w:tcW w:w="5080"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Dunedin</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288,920</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1.3%</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-0.4%</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0.9%</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noWrap/>
            <w:vAlign w:val="bottom"/>
            <w:hideMark/>
          </w:tcPr>
          <w:p w:rsidR="00E91F27" w:rsidRPr="00E91F27" w:rsidRDefault="00E91F27" w:rsidP="00E91F27">
            <w:pPr>
              <w:spacing w:after="0" w:line="240" w:lineRule="auto"/>
              <w:ind w:firstLineChars="200" w:firstLine="440"/>
              <w:rPr>
                <w:rFonts w:ascii="Calibri" w:hAnsi="Calibri" w:cs="Calibri"/>
                <w:color w:val="000000"/>
                <w:sz w:val="22"/>
              </w:rPr>
            </w:pPr>
            <w:r w:rsidRPr="00E91F27">
              <w:rPr>
                <w:rFonts w:ascii="Calibri" w:hAnsi="Calibri" w:cs="Calibri"/>
                <w:color w:val="000000"/>
                <w:sz w:val="22"/>
              </w:rPr>
              <w:t>Dunedin - Central &amp; North</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296,610</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0.7%</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-0.1%</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-1.7%</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noWrap/>
            <w:vAlign w:val="bottom"/>
            <w:hideMark/>
          </w:tcPr>
          <w:p w:rsidR="00E91F27" w:rsidRPr="00E91F27" w:rsidRDefault="00E91F27" w:rsidP="00E91F27">
            <w:pPr>
              <w:spacing w:after="0" w:line="240" w:lineRule="auto"/>
              <w:ind w:firstLineChars="200" w:firstLine="440"/>
              <w:rPr>
                <w:rFonts w:ascii="Calibri" w:hAnsi="Calibri" w:cs="Calibri"/>
                <w:color w:val="000000"/>
                <w:sz w:val="22"/>
              </w:rPr>
            </w:pPr>
            <w:r w:rsidRPr="00E91F27">
              <w:rPr>
                <w:rFonts w:ascii="Calibri" w:hAnsi="Calibri" w:cs="Calibri"/>
                <w:color w:val="000000"/>
                <w:sz w:val="22"/>
              </w:rPr>
              <w:t>Dunedin - Peninsular &amp; Coastal</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sz w:val="22"/>
              </w:rPr>
            </w:pPr>
            <w:r w:rsidRPr="00E91F27">
              <w:rPr>
                <w:rFonts w:ascii="Calibri" w:hAnsi="Calibri" w:cs="Calibri"/>
                <w:i/>
                <w:iCs/>
                <w:sz w:val="22"/>
              </w:rPr>
              <w:t>265,138</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sz w:val="22"/>
              </w:rPr>
            </w:pPr>
            <w:r w:rsidRPr="00E91F27">
              <w:rPr>
                <w:rFonts w:ascii="Calibri" w:hAnsi="Calibri" w:cs="Calibri"/>
                <w:i/>
                <w:iCs/>
                <w:sz w:val="22"/>
              </w:rPr>
              <w:t>-0.7%</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color w:val="000000"/>
                <w:sz w:val="22"/>
              </w:rPr>
            </w:pPr>
            <w:r w:rsidRPr="00E91F27">
              <w:rPr>
                <w:rFonts w:ascii="Calibri" w:hAnsi="Calibri" w:cs="Calibri"/>
                <w:i/>
                <w:iCs/>
                <w:color w:val="000000"/>
                <w:sz w:val="22"/>
              </w:rPr>
              <w:t>-1.4%</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color w:val="000000"/>
                <w:sz w:val="22"/>
              </w:rPr>
            </w:pPr>
            <w:r w:rsidRPr="00E91F27">
              <w:rPr>
                <w:rFonts w:ascii="Calibri" w:hAnsi="Calibri" w:cs="Calibri"/>
                <w:i/>
                <w:iCs/>
                <w:color w:val="000000"/>
                <w:sz w:val="22"/>
              </w:rPr>
              <w:t>-2.1%</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noWrap/>
            <w:vAlign w:val="bottom"/>
            <w:hideMark/>
          </w:tcPr>
          <w:p w:rsidR="00E91F27" w:rsidRPr="00E91F27" w:rsidRDefault="00E91F27" w:rsidP="00E91F27">
            <w:pPr>
              <w:spacing w:after="0" w:line="240" w:lineRule="auto"/>
              <w:ind w:firstLineChars="200" w:firstLine="440"/>
              <w:rPr>
                <w:rFonts w:ascii="Calibri" w:hAnsi="Calibri" w:cs="Calibri"/>
                <w:color w:val="000000"/>
                <w:sz w:val="22"/>
              </w:rPr>
            </w:pPr>
            <w:r w:rsidRPr="00E91F27">
              <w:rPr>
                <w:rFonts w:ascii="Calibri" w:hAnsi="Calibri" w:cs="Calibri"/>
                <w:color w:val="000000"/>
                <w:sz w:val="22"/>
              </w:rPr>
              <w:t xml:space="preserve">Dunedin </w:t>
            </w:r>
            <w:r>
              <w:rPr>
                <w:rFonts w:ascii="Calibri" w:hAnsi="Calibri" w:cs="Calibri"/>
                <w:color w:val="000000"/>
                <w:sz w:val="22"/>
              </w:rPr>
              <w:t>–</w:t>
            </w:r>
            <w:r w:rsidRPr="00E91F27">
              <w:rPr>
                <w:rFonts w:ascii="Calibri" w:hAnsi="Calibri" w:cs="Calibri"/>
                <w:color w:val="000000"/>
                <w:sz w:val="22"/>
              </w:rPr>
              <w:t xml:space="preserve"> South</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279,804</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2.9%</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-0.3%</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-2.0%</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noWrap/>
            <w:vAlign w:val="bottom"/>
            <w:hideMark/>
          </w:tcPr>
          <w:p w:rsidR="00E91F27" w:rsidRPr="00E91F27" w:rsidRDefault="00E91F27" w:rsidP="00E91F27">
            <w:pPr>
              <w:spacing w:after="0" w:line="240" w:lineRule="auto"/>
              <w:ind w:firstLineChars="200" w:firstLine="440"/>
              <w:rPr>
                <w:rFonts w:ascii="Calibri" w:hAnsi="Calibri" w:cs="Calibri"/>
                <w:color w:val="000000"/>
                <w:sz w:val="22"/>
              </w:rPr>
            </w:pPr>
            <w:r w:rsidRPr="00E91F27">
              <w:rPr>
                <w:rFonts w:ascii="Calibri" w:hAnsi="Calibri" w:cs="Calibri"/>
                <w:color w:val="000000"/>
                <w:sz w:val="22"/>
              </w:rPr>
              <w:t xml:space="preserve">Dunedin </w:t>
            </w:r>
            <w:r>
              <w:rPr>
                <w:rFonts w:ascii="Calibri" w:hAnsi="Calibri" w:cs="Calibri"/>
                <w:color w:val="000000"/>
                <w:sz w:val="22"/>
              </w:rPr>
              <w:t>–</w:t>
            </w:r>
            <w:r w:rsidRPr="00E91F27">
              <w:rPr>
                <w:rFonts w:ascii="Calibri" w:hAnsi="Calibri" w:cs="Calibri"/>
                <w:color w:val="000000"/>
                <w:sz w:val="22"/>
              </w:rPr>
              <w:t xml:space="preserve"> Taieri</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299,251</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1.5%</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-0.2%</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1.8%</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Clutha</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sz w:val="22"/>
              </w:rPr>
            </w:pPr>
            <w:r w:rsidRPr="00E91F27">
              <w:rPr>
                <w:rFonts w:ascii="Calibri" w:hAnsi="Calibri" w:cs="Calibri"/>
                <w:i/>
                <w:iCs/>
                <w:sz w:val="22"/>
              </w:rPr>
              <w:t>166,185</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sz w:val="22"/>
              </w:rPr>
            </w:pPr>
            <w:r w:rsidRPr="00E91F27">
              <w:rPr>
                <w:rFonts w:ascii="Calibri" w:hAnsi="Calibri" w:cs="Calibri"/>
                <w:i/>
                <w:iCs/>
                <w:sz w:val="22"/>
              </w:rPr>
              <w:t>3.7%</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sz w:val="22"/>
              </w:rPr>
            </w:pPr>
            <w:r w:rsidRPr="00E91F27">
              <w:rPr>
                <w:rFonts w:ascii="Calibri" w:hAnsi="Calibri" w:cs="Calibri"/>
                <w:i/>
                <w:iCs/>
                <w:sz w:val="22"/>
              </w:rPr>
              <w:t>2.3%</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sz w:val="22"/>
              </w:rPr>
            </w:pPr>
            <w:r w:rsidRPr="00E91F27">
              <w:rPr>
                <w:rFonts w:ascii="Calibri" w:hAnsi="Calibri" w:cs="Calibri"/>
                <w:i/>
                <w:iCs/>
                <w:sz w:val="22"/>
              </w:rPr>
              <w:t>-8.3%</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Southland</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205,669</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3.2%</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-0.6%</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-10.7%</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Gore</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sz w:val="22"/>
              </w:rPr>
            </w:pPr>
            <w:r w:rsidRPr="00E91F27">
              <w:rPr>
                <w:rFonts w:ascii="Calibri" w:hAnsi="Calibri" w:cs="Calibri"/>
                <w:i/>
                <w:iCs/>
                <w:sz w:val="22"/>
              </w:rPr>
              <w:t>186,263</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sz w:val="22"/>
              </w:rPr>
            </w:pPr>
            <w:r w:rsidRPr="00E91F27">
              <w:rPr>
                <w:rFonts w:ascii="Calibri" w:hAnsi="Calibri" w:cs="Calibri"/>
                <w:i/>
                <w:iCs/>
                <w:sz w:val="22"/>
              </w:rPr>
              <w:t>6.5%</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color w:val="000000"/>
                <w:sz w:val="22"/>
              </w:rPr>
            </w:pPr>
            <w:r w:rsidRPr="00E91F27">
              <w:rPr>
                <w:rFonts w:ascii="Calibri" w:hAnsi="Calibri" w:cs="Calibri"/>
                <w:i/>
                <w:iCs/>
                <w:color w:val="000000"/>
                <w:sz w:val="22"/>
              </w:rPr>
              <w:t>6.0%</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i/>
                <w:iCs/>
                <w:color w:val="000000"/>
                <w:sz w:val="22"/>
              </w:rPr>
            </w:pPr>
            <w:r w:rsidRPr="00E91F27">
              <w:rPr>
                <w:rFonts w:ascii="Calibri" w:hAnsi="Calibri" w:cs="Calibri"/>
                <w:i/>
                <w:iCs/>
                <w:color w:val="000000"/>
                <w:sz w:val="22"/>
              </w:rPr>
              <w:t>6.0%</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w:t>
            </w:r>
          </w:p>
        </w:tc>
        <w:tc>
          <w:tcPr>
            <w:tcW w:w="5080"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Invercargill</w:t>
            </w:r>
          </w:p>
        </w:tc>
        <w:tc>
          <w:tcPr>
            <w:tcW w:w="146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205,252</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0.4%</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-2.1%</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-6.9%</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1460" w:type="dxa"/>
            <w:shd w:val="clear" w:color="auto" w:fill="auto"/>
            <w:noWrap/>
            <w:vAlign w:val="bottom"/>
            <w:hideMark/>
          </w:tcPr>
          <w:p w:rsidR="00E91F27" w:rsidRPr="00E91F27" w:rsidRDefault="00E91F27" w:rsidP="00E91F27">
            <w:pPr>
              <w:spacing w:after="0" w:line="240" w:lineRule="auto"/>
              <w:rPr>
                <w:rFonts w:ascii="Calibri" w:hAnsi="Calibri" w:cs="Calibri"/>
                <w:sz w:val="22"/>
              </w:rPr>
            </w:pPr>
          </w:p>
        </w:tc>
        <w:tc>
          <w:tcPr>
            <w:tcW w:w="1180" w:type="dxa"/>
            <w:shd w:val="clear" w:color="auto" w:fill="auto"/>
            <w:vAlign w:val="bottom"/>
            <w:hideMark/>
          </w:tcPr>
          <w:p w:rsidR="00E91F27" w:rsidRPr="00E91F27" w:rsidRDefault="00E91F27" w:rsidP="00E91F27">
            <w:pPr>
              <w:spacing w:after="0" w:line="240" w:lineRule="auto"/>
              <w:jc w:val="right"/>
              <w:rPr>
                <w:rFonts w:ascii="Calibri" w:hAnsi="Calibri" w:cs="Calibri"/>
                <w:color w:val="000000"/>
                <w:sz w:val="22"/>
              </w:rPr>
            </w:pPr>
          </w:p>
        </w:tc>
        <w:tc>
          <w:tcPr>
            <w:tcW w:w="1240" w:type="dxa"/>
            <w:shd w:val="clear" w:color="auto" w:fill="auto"/>
            <w:noWrap/>
            <w:vAlign w:val="bottom"/>
            <w:hideMark/>
          </w:tcPr>
          <w:p w:rsidR="00E91F27" w:rsidRPr="00E91F27" w:rsidRDefault="00E91F27" w:rsidP="00E91F27">
            <w:pPr>
              <w:spacing w:after="0" w:line="240" w:lineRule="auto"/>
              <w:rPr>
                <w:rFonts w:ascii="Calibri" w:hAnsi="Calibri" w:cs="Calibri"/>
                <w:color w:val="000000"/>
                <w:sz w:val="22"/>
              </w:rPr>
            </w:pPr>
          </w:p>
        </w:tc>
        <w:tc>
          <w:tcPr>
            <w:tcW w:w="1920" w:type="dxa"/>
            <w:shd w:val="clear" w:color="auto" w:fill="auto"/>
            <w:noWrap/>
            <w:vAlign w:val="bottom"/>
            <w:hideMark/>
          </w:tcPr>
          <w:p w:rsidR="00E91F27" w:rsidRPr="00E91F27" w:rsidRDefault="00E91F27" w:rsidP="00E91F27">
            <w:pPr>
              <w:spacing w:after="0" w:line="240" w:lineRule="auto"/>
              <w:rPr>
                <w:rFonts w:ascii="Calibri" w:hAnsi="Calibri" w:cs="Calibri"/>
                <w:color w:val="000000"/>
                <w:sz w:val="22"/>
              </w:rPr>
            </w:pPr>
          </w:p>
        </w:tc>
      </w:tr>
      <w:tr w:rsidR="00E91F27" w:rsidRPr="00E91F27" w:rsidTr="004722A0">
        <w:trPr>
          <w:trHeight w:val="326"/>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Auckland Area</w:t>
            </w:r>
          </w:p>
        </w:tc>
        <w:tc>
          <w:tcPr>
            <w:tcW w:w="1460" w:type="dxa"/>
            <w:shd w:val="clear" w:color="000000" w:fill="F2F2F2"/>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 xml:space="preserve">              726,627 </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11.4%</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1.8%</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33.0%</w:t>
            </w:r>
          </w:p>
        </w:tc>
      </w:tr>
      <w:tr w:rsidR="00E91F27" w:rsidRPr="00E91F27" w:rsidTr="004722A0">
        <w:trPr>
          <w:trHeight w:val="334"/>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Wellington Area</w:t>
            </w:r>
          </w:p>
        </w:tc>
        <w:tc>
          <w:tcPr>
            <w:tcW w:w="1460" w:type="dxa"/>
            <w:shd w:val="clear" w:color="000000" w:fill="F2F2F2"/>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 xml:space="preserve">              449,838 </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0.9%</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-0.5%</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-1.3%</w:t>
            </w:r>
          </w:p>
        </w:tc>
      </w:tr>
      <w:tr w:rsidR="00E91F27" w:rsidRPr="00E91F27" w:rsidTr="00E91F27">
        <w:trPr>
          <w:trHeight w:val="300"/>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w:t>
            </w:r>
          </w:p>
        </w:tc>
        <w:tc>
          <w:tcPr>
            <w:tcW w:w="5080"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r w:rsidRPr="00E91F27">
              <w:rPr>
                <w:rFonts w:ascii="Calibri" w:hAnsi="Calibri" w:cs="Calibri"/>
                <w:color w:val="000000"/>
                <w:sz w:val="22"/>
              </w:rPr>
              <w:t>Main Urban Areas</w:t>
            </w:r>
          </w:p>
        </w:tc>
        <w:tc>
          <w:tcPr>
            <w:tcW w:w="1460" w:type="dxa"/>
            <w:shd w:val="clear" w:color="000000" w:fill="F2F2F2"/>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 xml:space="preserve">              559,890 </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8.4%</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1.8%</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color w:val="000000"/>
                <w:sz w:val="22"/>
              </w:rPr>
            </w:pPr>
            <w:r w:rsidRPr="00E91F27">
              <w:rPr>
                <w:rFonts w:ascii="Calibri" w:hAnsi="Calibri" w:cs="Calibri"/>
                <w:color w:val="000000"/>
                <w:sz w:val="22"/>
              </w:rPr>
              <w:t>21.9%</w:t>
            </w:r>
          </w:p>
        </w:tc>
      </w:tr>
      <w:tr w:rsidR="00E91F27" w:rsidRPr="00E91F27" w:rsidTr="004722A0">
        <w:trPr>
          <w:trHeight w:val="378"/>
        </w:trPr>
        <w:tc>
          <w:tcPr>
            <w:tcW w:w="522" w:type="dxa"/>
            <w:shd w:val="clear" w:color="auto" w:fill="auto"/>
            <w:vAlign w:val="bottom"/>
            <w:hideMark/>
          </w:tcPr>
          <w:p w:rsidR="00E91F27" w:rsidRPr="00E91F27" w:rsidRDefault="00E91F27" w:rsidP="00E91F27">
            <w:pPr>
              <w:spacing w:after="0" w:line="240" w:lineRule="auto"/>
              <w:rPr>
                <w:rFonts w:ascii="Calibri" w:hAnsi="Calibri" w:cs="Calibri"/>
                <w:color w:val="000000"/>
                <w:sz w:val="22"/>
              </w:rPr>
            </w:pPr>
          </w:p>
        </w:tc>
        <w:tc>
          <w:tcPr>
            <w:tcW w:w="5080" w:type="dxa"/>
            <w:shd w:val="clear" w:color="auto" w:fill="auto"/>
            <w:vAlign w:val="bottom"/>
            <w:hideMark/>
          </w:tcPr>
          <w:p w:rsidR="00E91F27" w:rsidRPr="00E91F27" w:rsidRDefault="00E91F27" w:rsidP="00E91F27">
            <w:pPr>
              <w:spacing w:after="0" w:line="240" w:lineRule="auto"/>
              <w:rPr>
                <w:rFonts w:ascii="Calibri" w:hAnsi="Calibri" w:cs="Calibri"/>
                <w:b/>
                <w:bCs/>
                <w:color w:val="000000"/>
                <w:sz w:val="22"/>
              </w:rPr>
            </w:pPr>
            <w:r w:rsidRPr="00E91F27">
              <w:rPr>
                <w:rFonts w:ascii="Calibri" w:hAnsi="Calibri" w:cs="Calibri"/>
                <w:b/>
                <w:bCs/>
                <w:color w:val="000000"/>
                <w:sz w:val="22"/>
              </w:rPr>
              <w:t>Total NZ</w:t>
            </w:r>
          </w:p>
        </w:tc>
        <w:tc>
          <w:tcPr>
            <w:tcW w:w="1460" w:type="dxa"/>
            <w:shd w:val="clear" w:color="000000" w:fill="F2F2F2"/>
            <w:noWrap/>
            <w:vAlign w:val="bottom"/>
            <w:hideMark/>
          </w:tcPr>
          <w:p w:rsidR="00E91F27" w:rsidRPr="00E91F27" w:rsidRDefault="00E91F27" w:rsidP="00E91F27">
            <w:pPr>
              <w:spacing w:after="0" w:line="240" w:lineRule="auto"/>
              <w:jc w:val="right"/>
              <w:rPr>
                <w:rFonts w:ascii="Calibri" w:hAnsi="Calibri" w:cs="Calibri"/>
                <w:sz w:val="22"/>
              </w:rPr>
            </w:pPr>
            <w:r w:rsidRPr="00E91F27">
              <w:rPr>
                <w:rFonts w:ascii="Calibri" w:hAnsi="Calibri" w:cs="Calibri"/>
                <w:sz w:val="22"/>
              </w:rPr>
              <w:t xml:space="preserve">              479,967 </w:t>
            </w:r>
          </w:p>
        </w:tc>
        <w:tc>
          <w:tcPr>
            <w:tcW w:w="1180" w:type="dxa"/>
            <w:shd w:val="clear" w:color="auto" w:fill="auto"/>
            <w:noWrap/>
            <w:vAlign w:val="bottom"/>
            <w:hideMark/>
          </w:tcPr>
          <w:p w:rsidR="00E91F27" w:rsidRPr="00E91F27" w:rsidRDefault="00E91F27" w:rsidP="00E91F27">
            <w:pPr>
              <w:spacing w:after="0" w:line="240" w:lineRule="auto"/>
              <w:jc w:val="right"/>
              <w:rPr>
                <w:rFonts w:ascii="Calibri" w:hAnsi="Calibri" w:cs="Calibri"/>
                <w:b/>
                <w:bCs/>
                <w:sz w:val="22"/>
              </w:rPr>
            </w:pPr>
            <w:r w:rsidRPr="00E91F27">
              <w:rPr>
                <w:rFonts w:ascii="Calibri" w:hAnsi="Calibri" w:cs="Calibri"/>
                <w:b/>
                <w:bCs/>
                <w:sz w:val="22"/>
              </w:rPr>
              <w:t>6.9%</w:t>
            </w:r>
          </w:p>
        </w:tc>
        <w:tc>
          <w:tcPr>
            <w:tcW w:w="1240" w:type="dxa"/>
            <w:shd w:val="clear" w:color="auto" w:fill="auto"/>
            <w:noWrap/>
            <w:vAlign w:val="bottom"/>
            <w:hideMark/>
          </w:tcPr>
          <w:p w:rsidR="00E91F27" w:rsidRPr="00E91F27" w:rsidRDefault="00E91F27" w:rsidP="00E91F27">
            <w:pPr>
              <w:spacing w:after="0" w:line="240" w:lineRule="auto"/>
              <w:jc w:val="right"/>
              <w:rPr>
                <w:rFonts w:ascii="Calibri" w:hAnsi="Calibri" w:cs="Calibri"/>
                <w:b/>
                <w:bCs/>
                <w:color w:val="000000"/>
                <w:sz w:val="22"/>
              </w:rPr>
            </w:pPr>
            <w:r w:rsidRPr="00E91F27">
              <w:rPr>
                <w:rFonts w:ascii="Calibri" w:hAnsi="Calibri" w:cs="Calibri"/>
                <w:b/>
                <w:bCs/>
                <w:color w:val="000000"/>
                <w:sz w:val="22"/>
              </w:rPr>
              <w:t>1.7%</w:t>
            </w:r>
          </w:p>
        </w:tc>
        <w:tc>
          <w:tcPr>
            <w:tcW w:w="1920" w:type="dxa"/>
            <w:shd w:val="clear" w:color="auto" w:fill="auto"/>
            <w:noWrap/>
            <w:vAlign w:val="bottom"/>
            <w:hideMark/>
          </w:tcPr>
          <w:p w:rsidR="00E91F27" w:rsidRPr="00E91F27" w:rsidRDefault="00E91F27" w:rsidP="00E91F27">
            <w:pPr>
              <w:spacing w:after="0" w:line="240" w:lineRule="auto"/>
              <w:jc w:val="right"/>
              <w:rPr>
                <w:rFonts w:ascii="Calibri" w:hAnsi="Calibri" w:cs="Calibri"/>
                <w:b/>
                <w:bCs/>
                <w:color w:val="000000"/>
                <w:sz w:val="22"/>
              </w:rPr>
            </w:pPr>
            <w:r w:rsidRPr="00E91F27">
              <w:rPr>
                <w:rFonts w:ascii="Calibri" w:hAnsi="Calibri" w:cs="Calibri"/>
                <w:b/>
                <w:bCs/>
                <w:color w:val="000000"/>
                <w:sz w:val="22"/>
              </w:rPr>
              <w:t>15.8%</w:t>
            </w:r>
          </w:p>
        </w:tc>
      </w:tr>
      <w:tr w:rsidR="004722A0" w:rsidRPr="00E91F27" w:rsidTr="004722A0">
        <w:trPr>
          <w:trHeight w:val="255"/>
        </w:trPr>
        <w:tc>
          <w:tcPr>
            <w:tcW w:w="8242" w:type="dxa"/>
            <w:gridSpan w:val="4"/>
            <w:tcBorders>
              <w:bottom w:val="single" w:sz="4" w:space="0" w:color="auto"/>
            </w:tcBorders>
            <w:shd w:val="clear" w:color="auto" w:fill="auto"/>
            <w:hideMark/>
          </w:tcPr>
          <w:p w:rsidR="004722A0" w:rsidRPr="00E91F27" w:rsidRDefault="004722A0" w:rsidP="00E91F27">
            <w:pPr>
              <w:spacing w:after="0" w:line="240" w:lineRule="auto"/>
              <w:rPr>
                <w:rFonts w:ascii="Arial" w:hAnsi="Arial" w:cs="Arial"/>
                <w:b/>
                <w:bCs/>
                <w:color w:val="000000"/>
                <w:sz w:val="18"/>
                <w:szCs w:val="18"/>
              </w:rPr>
            </w:pPr>
          </w:p>
        </w:tc>
        <w:tc>
          <w:tcPr>
            <w:tcW w:w="1240" w:type="dxa"/>
            <w:tcBorders>
              <w:bottom w:val="single" w:sz="4" w:space="0" w:color="auto"/>
            </w:tcBorders>
            <w:shd w:val="clear" w:color="auto" w:fill="auto"/>
            <w:noWrap/>
            <w:vAlign w:val="bottom"/>
            <w:hideMark/>
          </w:tcPr>
          <w:p w:rsidR="004722A0" w:rsidRPr="00E91F27" w:rsidRDefault="004722A0" w:rsidP="00E91F27">
            <w:pPr>
              <w:spacing w:after="0" w:line="240" w:lineRule="auto"/>
              <w:rPr>
                <w:rFonts w:ascii="Arial" w:hAnsi="Arial" w:cs="Arial"/>
                <w:color w:val="000000"/>
                <w:sz w:val="18"/>
                <w:szCs w:val="18"/>
              </w:rPr>
            </w:pPr>
          </w:p>
        </w:tc>
        <w:tc>
          <w:tcPr>
            <w:tcW w:w="1920" w:type="dxa"/>
            <w:tcBorders>
              <w:bottom w:val="single" w:sz="4" w:space="0" w:color="auto"/>
            </w:tcBorders>
            <w:shd w:val="clear" w:color="auto" w:fill="auto"/>
            <w:noWrap/>
            <w:vAlign w:val="bottom"/>
            <w:hideMark/>
          </w:tcPr>
          <w:p w:rsidR="004722A0" w:rsidRPr="00E91F27" w:rsidRDefault="004722A0" w:rsidP="00E91F27">
            <w:pPr>
              <w:spacing w:after="0" w:line="240" w:lineRule="auto"/>
              <w:rPr>
                <w:rFonts w:ascii="Arial" w:hAnsi="Arial" w:cs="Arial"/>
                <w:color w:val="000000"/>
                <w:sz w:val="18"/>
                <w:szCs w:val="18"/>
              </w:rPr>
            </w:pPr>
          </w:p>
        </w:tc>
      </w:tr>
      <w:tr w:rsidR="00E91F27" w:rsidRPr="00E91F27" w:rsidTr="004722A0">
        <w:trPr>
          <w:trHeight w:val="255"/>
        </w:trPr>
        <w:tc>
          <w:tcPr>
            <w:tcW w:w="8242" w:type="dxa"/>
            <w:gridSpan w:val="4"/>
            <w:tcBorders>
              <w:top w:val="single" w:sz="4" w:space="0" w:color="auto"/>
              <w:left w:val="single" w:sz="4" w:space="0" w:color="auto"/>
              <w:bottom w:val="single" w:sz="4" w:space="0" w:color="auto"/>
              <w:right w:val="nil"/>
            </w:tcBorders>
            <w:shd w:val="clear" w:color="auto" w:fill="auto"/>
            <w:hideMark/>
          </w:tcPr>
          <w:p w:rsidR="00E91F27" w:rsidRPr="00E91F27" w:rsidRDefault="00E91F27" w:rsidP="00E91F27">
            <w:pPr>
              <w:spacing w:after="0" w:line="240" w:lineRule="auto"/>
              <w:rPr>
                <w:rFonts w:ascii="Arial" w:hAnsi="Arial" w:cs="Arial"/>
                <w:b/>
                <w:bCs/>
                <w:color w:val="000000"/>
                <w:sz w:val="18"/>
                <w:szCs w:val="18"/>
              </w:rPr>
            </w:pPr>
            <w:r w:rsidRPr="00E91F27">
              <w:rPr>
                <w:rFonts w:ascii="Arial" w:hAnsi="Arial" w:cs="Arial"/>
                <w:b/>
                <w:bCs/>
                <w:color w:val="000000"/>
                <w:sz w:val="18"/>
                <w:szCs w:val="18"/>
              </w:rPr>
              <w:t>Notes on the above data:</w:t>
            </w:r>
          </w:p>
        </w:tc>
        <w:tc>
          <w:tcPr>
            <w:tcW w:w="1240" w:type="dxa"/>
            <w:tcBorders>
              <w:top w:val="single" w:sz="4" w:space="0" w:color="auto"/>
              <w:left w:val="nil"/>
              <w:bottom w:val="single" w:sz="4" w:space="0" w:color="auto"/>
              <w:right w:val="nil"/>
            </w:tcBorders>
            <w:shd w:val="clear" w:color="auto" w:fill="auto"/>
            <w:noWrap/>
            <w:vAlign w:val="bottom"/>
            <w:hideMark/>
          </w:tcPr>
          <w:p w:rsidR="00E91F27" w:rsidRPr="00E91F27" w:rsidRDefault="00E91F27" w:rsidP="00E91F27">
            <w:pPr>
              <w:spacing w:after="0" w:line="240" w:lineRule="auto"/>
              <w:rPr>
                <w:rFonts w:ascii="Arial" w:hAnsi="Arial" w:cs="Arial"/>
                <w:color w:val="000000"/>
                <w:sz w:val="18"/>
                <w:szCs w:val="18"/>
              </w:rPr>
            </w:pP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E91F27" w:rsidRPr="00E91F27" w:rsidRDefault="00E91F27" w:rsidP="00E91F27">
            <w:pPr>
              <w:spacing w:after="0" w:line="240" w:lineRule="auto"/>
              <w:rPr>
                <w:rFonts w:ascii="Arial" w:hAnsi="Arial" w:cs="Arial"/>
                <w:color w:val="000000"/>
                <w:sz w:val="18"/>
                <w:szCs w:val="18"/>
              </w:rPr>
            </w:pPr>
          </w:p>
        </w:tc>
      </w:tr>
      <w:tr w:rsidR="00E91F27" w:rsidRPr="00E91F27" w:rsidTr="004722A0">
        <w:trPr>
          <w:trHeight w:val="701"/>
        </w:trPr>
        <w:tc>
          <w:tcPr>
            <w:tcW w:w="11402" w:type="dxa"/>
            <w:gridSpan w:val="6"/>
            <w:tcBorders>
              <w:top w:val="single" w:sz="4" w:space="0" w:color="auto"/>
            </w:tcBorders>
            <w:shd w:val="clear" w:color="auto" w:fill="auto"/>
            <w:hideMark/>
          </w:tcPr>
          <w:p w:rsidR="00E91F27" w:rsidRPr="00E91F27" w:rsidRDefault="00E91F27" w:rsidP="00E91F27">
            <w:pPr>
              <w:spacing w:after="0" w:line="240" w:lineRule="auto"/>
              <w:rPr>
                <w:rFonts w:ascii="Arial" w:hAnsi="Arial" w:cs="Arial"/>
                <w:color w:val="000000"/>
                <w:sz w:val="18"/>
                <w:szCs w:val="18"/>
              </w:rPr>
            </w:pPr>
            <w:r w:rsidRPr="00E91F27">
              <w:rPr>
                <w:rFonts w:ascii="Arial" w:hAnsi="Arial" w:cs="Arial"/>
                <w:color w:val="000000"/>
                <w:sz w:val="18"/>
                <w:szCs w:val="18"/>
              </w:rPr>
              <w:t>1. The information included in the above table is based on the monthly property value index</w:t>
            </w:r>
            <w:r w:rsidR="002366C9">
              <w:rPr>
                <w:rFonts w:ascii="Arial" w:hAnsi="Arial" w:cs="Arial"/>
                <w:color w:val="000000"/>
                <w:sz w:val="18"/>
                <w:szCs w:val="18"/>
              </w:rPr>
              <w:t xml:space="preserve"> driven by CoreLogic</w:t>
            </w:r>
            <w:r w:rsidRPr="00E91F27">
              <w:rPr>
                <w:rFonts w:ascii="Arial" w:hAnsi="Arial" w:cs="Arial"/>
                <w:color w:val="000000"/>
                <w:sz w:val="18"/>
                <w:szCs w:val="18"/>
              </w:rPr>
              <w:t>. This index is calculated based on the sales data entered into CoreLogic's system in the previous 3 month period. For example, information for the period ending June will be calculated based on sales entered between April 1 and June 30.</w:t>
            </w:r>
          </w:p>
        </w:tc>
      </w:tr>
      <w:tr w:rsidR="00E91F27" w:rsidRPr="00E91F27" w:rsidTr="004722A0">
        <w:trPr>
          <w:trHeight w:val="432"/>
        </w:trPr>
        <w:tc>
          <w:tcPr>
            <w:tcW w:w="11402" w:type="dxa"/>
            <w:gridSpan w:val="6"/>
            <w:shd w:val="clear" w:color="auto" w:fill="auto"/>
            <w:hideMark/>
          </w:tcPr>
          <w:p w:rsidR="00E91F27" w:rsidRPr="00E91F27" w:rsidRDefault="00E91F27" w:rsidP="00E91F27">
            <w:pPr>
              <w:spacing w:after="0" w:line="240" w:lineRule="auto"/>
              <w:rPr>
                <w:rFonts w:ascii="Arial" w:hAnsi="Arial" w:cs="Arial"/>
                <w:color w:val="000000"/>
                <w:sz w:val="18"/>
                <w:szCs w:val="18"/>
              </w:rPr>
            </w:pPr>
            <w:r w:rsidRPr="00E91F27">
              <w:rPr>
                <w:rFonts w:ascii="Arial" w:hAnsi="Arial" w:cs="Arial"/>
                <w:color w:val="000000"/>
                <w:sz w:val="18"/>
                <w:szCs w:val="18"/>
              </w:rPr>
              <w:t>2. The average current value is the average (mean) value of all developed residential properties in the area based on the latest index. It is not an average or median sales price, as both of those only measure what happens to have sold in the period.</w:t>
            </w:r>
          </w:p>
        </w:tc>
      </w:tr>
      <w:tr w:rsidR="00E91F27" w:rsidRPr="00E91F27" w:rsidTr="00E91F27">
        <w:trPr>
          <w:trHeight w:val="426"/>
        </w:trPr>
        <w:tc>
          <w:tcPr>
            <w:tcW w:w="11402" w:type="dxa"/>
            <w:gridSpan w:val="6"/>
            <w:shd w:val="clear" w:color="auto" w:fill="auto"/>
            <w:hideMark/>
          </w:tcPr>
          <w:p w:rsidR="00E91F27" w:rsidRPr="00E91F27" w:rsidRDefault="00E91F27" w:rsidP="00E91F27">
            <w:pPr>
              <w:spacing w:after="0" w:line="240" w:lineRule="auto"/>
              <w:rPr>
                <w:rFonts w:ascii="Arial" w:hAnsi="Arial" w:cs="Arial"/>
                <w:color w:val="000000"/>
                <w:sz w:val="18"/>
                <w:szCs w:val="18"/>
              </w:rPr>
            </w:pPr>
            <w:r w:rsidRPr="00E91F27">
              <w:rPr>
                <w:rFonts w:ascii="Arial" w:hAnsi="Arial" w:cs="Arial"/>
                <w:color w:val="000000"/>
                <w:sz w:val="18"/>
                <w:szCs w:val="18"/>
              </w:rPr>
              <w:t>3.  The percentage change over three months, twelve months and since the 2007 market peak are based on the change in the property value index between that time and the current.</w:t>
            </w:r>
          </w:p>
        </w:tc>
      </w:tr>
      <w:tr w:rsidR="00E91F27" w:rsidRPr="00E91F27" w:rsidTr="00E91F27">
        <w:trPr>
          <w:trHeight w:val="415"/>
        </w:trPr>
        <w:tc>
          <w:tcPr>
            <w:tcW w:w="11402" w:type="dxa"/>
            <w:gridSpan w:val="6"/>
            <w:shd w:val="clear" w:color="auto" w:fill="auto"/>
            <w:hideMark/>
          </w:tcPr>
          <w:p w:rsidR="00E91F27" w:rsidRPr="00E91F27" w:rsidRDefault="00E91F27" w:rsidP="00E91F27">
            <w:pPr>
              <w:spacing w:after="0" w:line="240" w:lineRule="auto"/>
              <w:rPr>
                <w:rFonts w:ascii="Arial" w:hAnsi="Arial" w:cs="Arial"/>
                <w:color w:val="000000"/>
                <w:sz w:val="18"/>
                <w:szCs w:val="18"/>
              </w:rPr>
            </w:pPr>
            <w:r w:rsidRPr="00E91F27">
              <w:rPr>
                <w:rFonts w:ascii="Arial" w:hAnsi="Arial" w:cs="Arial"/>
                <w:color w:val="000000"/>
                <w:sz w:val="18"/>
                <w:szCs w:val="18"/>
              </w:rPr>
              <w:t>4. Any of the statistical data shown in italics are calculated based on a sample set of data that is less than the recommended minimum. These results should be used with caution. Those showing N/A had too few sales to generate an index</w:t>
            </w:r>
          </w:p>
        </w:tc>
      </w:tr>
    </w:tbl>
    <w:p w:rsidR="00E91F27" w:rsidRPr="00C5087C" w:rsidRDefault="00E91F27" w:rsidP="004722A0">
      <w:pPr>
        <w:spacing w:after="0" w:line="276" w:lineRule="auto"/>
        <w:rPr>
          <w:rFonts w:asciiTheme="minorHAnsi" w:hAnsiTheme="minorHAnsi" w:cstheme="minorHAnsi"/>
          <w:sz w:val="22"/>
        </w:rPr>
      </w:pPr>
    </w:p>
    <w:sectPr w:rsidR="00E91F27" w:rsidRPr="00C5087C" w:rsidSect="00476724">
      <w:headerReference w:type="default" r:id="rId16"/>
      <w:footerReference w:type="default" r:id="rId17"/>
      <w:headerReference w:type="first" r:id="rId18"/>
      <w:footerReference w:type="first" r:id="rId19"/>
      <w:endnotePr>
        <w:numFmt w:val="decimal"/>
      </w:endnotePr>
      <w:pgSz w:w="11907" w:h="16840" w:code="9"/>
      <w:pgMar w:top="2517" w:right="1474" w:bottom="1418" w:left="1474" w:header="709" w:footer="454"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7E1D" w:rsidRDefault="009B7E1D">
      <w:r>
        <w:separator/>
      </w:r>
    </w:p>
  </w:endnote>
  <w:endnote w:type="continuationSeparator" w:id="1">
    <w:p w:rsidR="009B7E1D" w:rsidRDefault="009B7E1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Arial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WithoutShading"/>
      <w:tblW w:w="0" w:type="auto"/>
      <w:tblCellMar>
        <w:left w:w="0" w:type="dxa"/>
        <w:right w:w="0" w:type="dxa"/>
      </w:tblCellMar>
      <w:tblLook w:val="04A0"/>
    </w:tblPr>
    <w:tblGrid>
      <w:gridCol w:w="2660"/>
      <w:gridCol w:w="2100"/>
      <w:gridCol w:w="2099"/>
      <w:gridCol w:w="2100"/>
    </w:tblGrid>
    <w:tr w:rsidR="00E91F27" w:rsidTr="00A8128C">
      <w:trPr>
        <w:trHeight w:hRule="exact" w:val="680"/>
      </w:trPr>
      <w:tc>
        <w:tcPr>
          <w:tcW w:w="2660" w:type="dxa"/>
          <w:vAlign w:val="bottom"/>
        </w:tcPr>
        <w:p w:rsidR="00E91F27" w:rsidRDefault="00E91F27" w:rsidP="00A8128C">
          <w:pPr>
            <w:pStyle w:val="Addressblock"/>
          </w:pPr>
        </w:p>
      </w:tc>
      <w:tc>
        <w:tcPr>
          <w:tcW w:w="2100" w:type="dxa"/>
          <w:vAlign w:val="bottom"/>
        </w:tcPr>
        <w:p w:rsidR="00E91F27" w:rsidRDefault="00E91F27" w:rsidP="00A8128C">
          <w:pPr>
            <w:pStyle w:val="Addressblock"/>
            <w:jc w:val="right"/>
          </w:pPr>
        </w:p>
      </w:tc>
      <w:tc>
        <w:tcPr>
          <w:tcW w:w="2099" w:type="dxa"/>
          <w:vAlign w:val="bottom"/>
        </w:tcPr>
        <w:p w:rsidR="00E91F27" w:rsidRDefault="00E91F27" w:rsidP="00A8128C">
          <w:pPr>
            <w:pStyle w:val="Addressblock"/>
            <w:jc w:val="right"/>
          </w:pPr>
        </w:p>
      </w:tc>
      <w:tc>
        <w:tcPr>
          <w:tcW w:w="2100" w:type="dxa"/>
          <w:vAlign w:val="bottom"/>
        </w:tcPr>
        <w:p w:rsidR="00E91F27" w:rsidRDefault="00E91F27" w:rsidP="00A8128C">
          <w:pPr>
            <w:pStyle w:val="Addressblock"/>
            <w:jc w:val="right"/>
          </w:pPr>
        </w:p>
      </w:tc>
    </w:tr>
  </w:tbl>
  <w:p w:rsidR="00E91F27" w:rsidRPr="00922CCE" w:rsidRDefault="00E91F27" w:rsidP="002D615E">
    <w:pPr>
      <w:pStyle w:val="Addressblocklastlin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WithoutShading"/>
      <w:tblW w:w="8957" w:type="dxa"/>
      <w:tblCellMar>
        <w:left w:w="0" w:type="dxa"/>
        <w:right w:w="0" w:type="dxa"/>
      </w:tblCellMar>
      <w:tblLook w:val="04A0"/>
    </w:tblPr>
    <w:tblGrid>
      <w:gridCol w:w="2660"/>
      <w:gridCol w:w="2100"/>
      <w:gridCol w:w="1889"/>
      <w:gridCol w:w="2308"/>
    </w:tblGrid>
    <w:tr w:rsidR="00E91F27" w:rsidTr="003242E6">
      <w:trPr>
        <w:trHeight w:hRule="exact" w:val="680"/>
      </w:trPr>
      <w:tc>
        <w:tcPr>
          <w:tcW w:w="2660" w:type="dxa"/>
          <w:vAlign w:val="bottom"/>
        </w:tcPr>
        <w:p w:rsidR="00E91F27" w:rsidRDefault="00E91F27" w:rsidP="009A6EC2">
          <w:pPr>
            <w:pStyle w:val="Addressblock"/>
            <w:jc w:val="right"/>
          </w:pPr>
        </w:p>
      </w:tc>
      <w:tc>
        <w:tcPr>
          <w:tcW w:w="2100" w:type="dxa"/>
          <w:vAlign w:val="bottom"/>
        </w:tcPr>
        <w:p w:rsidR="00E91F27" w:rsidRDefault="00E91F27" w:rsidP="00503C06">
          <w:pPr>
            <w:pStyle w:val="Addressblock"/>
            <w:jc w:val="right"/>
          </w:pPr>
        </w:p>
      </w:tc>
      <w:tc>
        <w:tcPr>
          <w:tcW w:w="1889" w:type="dxa"/>
          <w:vAlign w:val="bottom"/>
        </w:tcPr>
        <w:p w:rsidR="00E91F27" w:rsidRDefault="00E91F27" w:rsidP="009A6EC2">
          <w:pPr>
            <w:pStyle w:val="Addressblock"/>
            <w:jc w:val="right"/>
          </w:pPr>
        </w:p>
      </w:tc>
      <w:tc>
        <w:tcPr>
          <w:tcW w:w="2308" w:type="dxa"/>
          <w:vAlign w:val="bottom"/>
        </w:tcPr>
        <w:p w:rsidR="00E91F27" w:rsidRDefault="00E91F27" w:rsidP="00503C06">
          <w:pPr>
            <w:pStyle w:val="Addressblock"/>
            <w:jc w:val="right"/>
          </w:pPr>
        </w:p>
      </w:tc>
    </w:tr>
  </w:tbl>
  <w:p w:rsidR="00E91F27" w:rsidRPr="00922CCE" w:rsidRDefault="00E91F27" w:rsidP="009A6EC2">
    <w:pPr>
      <w:pStyle w:val="Addressblocklastline"/>
    </w:pPr>
  </w:p>
  <w:p w:rsidR="00E91F27" w:rsidRPr="00FA6DA6" w:rsidRDefault="00E91F27" w:rsidP="009A6EC2">
    <w:pPr>
      <w:pStyle w:val="Addressblocklastline"/>
    </w:pP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7E1D" w:rsidRDefault="009B7E1D">
      <w:r>
        <w:separator/>
      </w:r>
    </w:p>
  </w:footnote>
  <w:footnote w:type="continuationSeparator" w:id="1">
    <w:p w:rsidR="009B7E1D" w:rsidRDefault="009B7E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3195439"/>
      <w:docPartObj>
        <w:docPartGallery w:val="Page Numbers (Top of Page)"/>
        <w:docPartUnique/>
      </w:docPartObj>
    </w:sdtPr>
    <w:sdtContent>
      <w:p w:rsidR="00E91F27" w:rsidRDefault="00E91F27" w:rsidP="00FA6DA6">
        <w:pPr>
          <w:pStyle w:val="Header"/>
        </w:pPr>
        <w:r>
          <w:rPr>
            <w:noProof/>
            <w:lang w:val="en-US" w:eastAsia="en-US"/>
          </w:rPr>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7562850" cy="1123950"/>
              <wp:effectExtent l="0" t="0" r="0" b="0"/>
              <wp:wrapNone/>
              <wp:docPr id="6" name="Picture 2" descr="QV-letterhead-follow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V-letterhead-followon.png"/>
                      <pic:cNvPicPr/>
                    </pic:nvPicPr>
                    <pic:blipFill>
                      <a:blip r:embed="rId1"/>
                      <a:stretch>
                        <a:fillRect/>
                      </a:stretch>
                    </pic:blipFill>
                    <pic:spPr>
                      <a:xfrm>
                        <a:off x="0" y="0"/>
                        <a:ext cx="7562850" cy="1123950"/>
                      </a:xfrm>
                      <a:prstGeom prst="rect">
                        <a:avLst/>
                      </a:prstGeom>
                    </pic:spPr>
                  </pic:pic>
                </a:graphicData>
              </a:graphic>
            </wp:anchor>
          </w:drawing>
        </w:r>
        <w:fldSimple w:instr=" PAGE   \* MERGEFORMAT ">
          <w:r w:rsidR="00114D17">
            <w:rPr>
              <w:noProof/>
            </w:rPr>
            <w:t>9</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F27" w:rsidRDefault="00E91F27">
    <w:pPr>
      <w:pStyle w:val="Header"/>
    </w:pPr>
    <w:r w:rsidRPr="00FA6DA6">
      <w:rPr>
        <w:noProof/>
        <w:lang w:val="en-US" w:eastAsia="en-US"/>
      </w:rPr>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60310" cy="1924050"/>
          <wp:effectExtent l="0" t="0" r="2540" b="0"/>
          <wp:wrapNone/>
          <wp:docPr id="5" name="Picture 1" descr="QV-letterhead-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V-letterhead-lo.png"/>
                  <pic:cNvPicPr/>
                </pic:nvPicPr>
                <pic:blipFill>
                  <a:blip r:embed="rId1"/>
                  <a:stretch>
                    <a:fillRect/>
                  </a:stretch>
                </pic:blipFill>
                <pic:spPr>
                  <a:xfrm>
                    <a:off x="0" y="0"/>
                    <a:ext cx="7560310" cy="192405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521A6"/>
    <w:multiLevelType w:val="hybridMultilevel"/>
    <w:tmpl w:val="28522DB6"/>
    <w:lvl w:ilvl="0" w:tplc="14090001">
      <w:start w:val="1"/>
      <w:numFmt w:val="bullet"/>
      <w:lvlText w:val=""/>
      <w:lvlJc w:val="left"/>
      <w:pPr>
        <w:ind w:left="720" w:hanging="360"/>
      </w:pPr>
      <w:rPr>
        <w:rFonts w:ascii="Symbol" w:hAnsi="Symbol" w:hint="default"/>
      </w:rPr>
    </w:lvl>
    <w:lvl w:ilvl="1" w:tplc="14090003">
      <w:start w:val="1"/>
      <w:numFmt w:val="decimal"/>
      <w:lvlText w:val="%2."/>
      <w:lvlJc w:val="left"/>
      <w:pPr>
        <w:tabs>
          <w:tab w:val="num" w:pos="1440"/>
        </w:tabs>
        <w:ind w:left="1440" w:hanging="360"/>
      </w:p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1">
    <w:nsid w:val="09924812"/>
    <w:multiLevelType w:val="multilevel"/>
    <w:tmpl w:val="A6442764"/>
    <w:lvl w:ilvl="0">
      <w:start w:val="1"/>
      <w:numFmt w:val="bullet"/>
      <w:pStyle w:val="TTBullet1"/>
      <w:lvlText w:val=""/>
      <w:lvlJc w:val="left"/>
      <w:pPr>
        <w:tabs>
          <w:tab w:val="num" w:pos="680"/>
        </w:tabs>
        <w:ind w:left="680" w:hanging="567"/>
      </w:pPr>
      <w:rPr>
        <w:rFonts w:ascii="Symbol" w:hAnsi="Symbol" w:hint="default"/>
      </w:rPr>
    </w:lvl>
    <w:lvl w:ilvl="1">
      <w:start w:val="1"/>
      <w:numFmt w:val="bullet"/>
      <w:pStyle w:val="TTBullet2"/>
      <w:lvlText w:val=""/>
      <w:lvlJc w:val="left"/>
      <w:pPr>
        <w:tabs>
          <w:tab w:val="num" w:pos="1247"/>
        </w:tabs>
        <w:ind w:left="1247" w:hanging="567"/>
      </w:pPr>
      <w:rPr>
        <w:rFonts w:ascii="Symbol" w:hAnsi="Symbol" w:hint="default"/>
      </w:rPr>
    </w:lvl>
    <w:lvl w:ilvl="2">
      <w:start w:val="1"/>
      <w:numFmt w:val="bullet"/>
      <w:pStyle w:val="TTBullet3"/>
      <w:lvlText w:val=""/>
      <w:lvlJc w:val="left"/>
      <w:pPr>
        <w:tabs>
          <w:tab w:val="num" w:pos="1814"/>
        </w:tabs>
        <w:ind w:left="1814" w:hanging="567"/>
      </w:pPr>
      <w:rPr>
        <w:rFonts w:ascii="Symbol" w:hAnsi="Symbol" w:hint="default"/>
      </w:rPr>
    </w:lvl>
    <w:lvl w:ilvl="3">
      <w:start w:val="1"/>
      <w:numFmt w:val="none"/>
      <w:suff w:val="nothing"/>
      <w:lvlText w:val=""/>
      <w:lvlJc w:val="left"/>
      <w:pPr>
        <w:ind w:left="1814"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AFD2E90"/>
    <w:multiLevelType w:val="multilevel"/>
    <w:tmpl w:val="36FCB0B2"/>
    <w:lvl w:ilvl="0">
      <w:start w:val="1"/>
      <w:numFmt w:val="decimal"/>
      <w:pStyle w:val="Encnumber"/>
      <w:lvlText w:val="%1"/>
      <w:lvlJc w:val="left"/>
      <w:pPr>
        <w:tabs>
          <w:tab w:val="num" w:pos="227"/>
        </w:tabs>
        <w:ind w:left="227" w:hanging="227"/>
      </w:pPr>
      <w:rPr>
        <w:rFonts w:hint="default"/>
        <w:b w:val="0"/>
        <w:i w:val="0"/>
        <w:sz w:val="18"/>
      </w:rPr>
    </w:lvl>
    <w:lvl w:ilvl="1">
      <w:start w:val="1"/>
      <w:numFmt w:val="none"/>
      <w:suff w:val="nothing"/>
      <w:lvlText w:val=""/>
      <w:lvlJc w:val="left"/>
      <w:pPr>
        <w:ind w:left="425"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B42174C"/>
    <w:multiLevelType w:val="hybridMultilevel"/>
    <w:tmpl w:val="FC2474BC"/>
    <w:lvl w:ilvl="0" w:tplc="14090001">
      <w:start w:val="1"/>
      <w:numFmt w:val="bullet"/>
      <w:lvlText w:val=""/>
      <w:lvlJc w:val="left"/>
      <w:pPr>
        <w:ind w:left="720" w:hanging="360"/>
      </w:pPr>
      <w:rPr>
        <w:rFonts w:ascii="Symbol" w:hAnsi="Symbol" w:hint="default"/>
      </w:rPr>
    </w:lvl>
    <w:lvl w:ilvl="1" w:tplc="14090003">
      <w:start w:val="1"/>
      <w:numFmt w:val="decimal"/>
      <w:lvlText w:val="%2."/>
      <w:lvlJc w:val="left"/>
      <w:pPr>
        <w:tabs>
          <w:tab w:val="num" w:pos="1440"/>
        </w:tabs>
        <w:ind w:left="1440" w:hanging="360"/>
      </w:p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4">
    <w:nsid w:val="0CFF39A8"/>
    <w:multiLevelType w:val="hybridMultilevel"/>
    <w:tmpl w:val="204C5ABA"/>
    <w:lvl w:ilvl="0" w:tplc="14090001">
      <w:start w:val="1"/>
      <w:numFmt w:val="bullet"/>
      <w:lvlText w:val=""/>
      <w:lvlJc w:val="left"/>
      <w:pPr>
        <w:ind w:left="720" w:hanging="360"/>
      </w:pPr>
      <w:rPr>
        <w:rFonts w:ascii="Symbol" w:hAnsi="Symbol" w:hint="default"/>
      </w:rPr>
    </w:lvl>
    <w:lvl w:ilvl="1" w:tplc="14090003">
      <w:start w:val="1"/>
      <w:numFmt w:val="decimal"/>
      <w:lvlText w:val="%2."/>
      <w:lvlJc w:val="left"/>
      <w:pPr>
        <w:tabs>
          <w:tab w:val="num" w:pos="1440"/>
        </w:tabs>
        <w:ind w:left="1440" w:hanging="360"/>
      </w:p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5">
    <w:nsid w:val="0D0649AF"/>
    <w:multiLevelType w:val="hybridMultilevel"/>
    <w:tmpl w:val="EBCEBB22"/>
    <w:lvl w:ilvl="0" w:tplc="14090001">
      <w:start w:val="1"/>
      <w:numFmt w:val="bullet"/>
      <w:lvlText w:val=""/>
      <w:lvlJc w:val="left"/>
      <w:pPr>
        <w:ind w:left="720" w:hanging="360"/>
      </w:pPr>
      <w:rPr>
        <w:rFonts w:ascii="Symbol" w:hAnsi="Symbol" w:hint="default"/>
      </w:rPr>
    </w:lvl>
    <w:lvl w:ilvl="1" w:tplc="14090003">
      <w:start w:val="1"/>
      <w:numFmt w:val="decimal"/>
      <w:lvlText w:val="%2."/>
      <w:lvlJc w:val="left"/>
      <w:pPr>
        <w:tabs>
          <w:tab w:val="num" w:pos="1440"/>
        </w:tabs>
        <w:ind w:left="1440" w:hanging="360"/>
      </w:p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6">
    <w:nsid w:val="0FB24580"/>
    <w:multiLevelType w:val="multilevel"/>
    <w:tmpl w:val="D8C4747E"/>
    <w:lvl w:ilvl="0">
      <w:start w:val="1"/>
      <w:numFmt w:val="none"/>
      <w:pStyle w:val="USIndent1"/>
      <w:suff w:val="nothing"/>
      <w:lvlText w:val="%1"/>
      <w:lvlJc w:val="left"/>
      <w:pPr>
        <w:ind w:left="425" w:firstLine="0"/>
      </w:pPr>
      <w:rPr>
        <w:rFonts w:hint="default"/>
      </w:rPr>
    </w:lvl>
    <w:lvl w:ilvl="1">
      <w:start w:val="1"/>
      <w:numFmt w:val="none"/>
      <w:pStyle w:val="USIndent2"/>
      <w:suff w:val="nothing"/>
      <w:lvlText w:val=""/>
      <w:lvlJc w:val="left"/>
      <w:pPr>
        <w:ind w:left="851" w:firstLine="0"/>
      </w:pPr>
      <w:rPr>
        <w:rFonts w:hint="default"/>
      </w:rPr>
    </w:lvl>
    <w:lvl w:ilvl="2">
      <w:start w:val="1"/>
      <w:numFmt w:val="none"/>
      <w:pStyle w:val="USIndent3"/>
      <w:suff w:val="nothing"/>
      <w:lvlText w:val=""/>
      <w:lvlJc w:val="left"/>
      <w:pPr>
        <w:ind w:left="1276" w:firstLine="0"/>
      </w:pPr>
      <w:rPr>
        <w:rFonts w:hint="default"/>
      </w:rPr>
    </w:lvl>
    <w:lvl w:ilvl="3">
      <w:start w:val="1"/>
      <w:numFmt w:val="none"/>
      <w:suff w:val="nothing"/>
      <w:lvlText w:val=""/>
      <w:lvlJc w:val="left"/>
      <w:pPr>
        <w:ind w:left="1701" w:hanging="425"/>
      </w:pPr>
      <w:rPr>
        <w:rFonts w:hint="default"/>
      </w:rPr>
    </w:lvl>
    <w:lvl w:ilvl="4">
      <w:start w:val="1"/>
      <w:numFmt w:val="none"/>
      <w:lvlText w:val=""/>
      <w:lvlJc w:val="left"/>
      <w:pPr>
        <w:tabs>
          <w:tab w:val="num" w:pos="567"/>
        </w:tabs>
        <w:ind w:left="567" w:firstLine="0"/>
      </w:pPr>
      <w:rPr>
        <w:rFonts w:hint="default"/>
      </w:rPr>
    </w:lvl>
    <w:lvl w:ilvl="5">
      <w:start w:val="1"/>
      <w:numFmt w:val="none"/>
      <w:lvlText w:val=""/>
      <w:lvlJc w:val="left"/>
      <w:pPr>
        <w:tabs>
          <w:tab w:val="num" w:pos="283"/>
        </w:tabs>
        <w:ind w:left="283" w:firstLine="0"/>
      </w:pPr>
      <w:rPr>
        <w:rFonts w:hint="default"/>
      </w:rPr>
    </w:lvl>
    <w:lvl w:ilvl="6">
      <w:start w:val="1"/>
      <w:numFmt w:val="none"/>
      <w:lvlText w:val=""/>
      <w:lvlJc w:val="left"/>
      <w:pPr>
        <w:tabs>
          <w:tab w:val="num" w:pos="283"/>
        </w:tabs>
        <w:ind w:left="283" w:firstLine="0"/>
      </w:pPr>
      <w:rPr>
        <w:rFonts w:hint="default"/>
      </w:rPr>
    </w:lvl>
    <w:lvl w:ilvl="7">
      <w:start w:val="1"/>
      <w:numFmt w:val="none"/>
      <w:lvlText w:val=""/>
      <w:lvlJc w:val="left"/>
      <w:pPr>
        <w:tabs>
          <w:tab w:val="num" w:pos="283"/>
        </w:tabs>
        <w:ind w:left="283" w:firstLine="2520"/>
      </w:pPr>
      <w:rPr>
        <w:rFonts w:hint="default"/>
      </w:rPr>
    </w:lvl>
    <w:lvl w:ilvl="8">
      <w:start w:val="1"/>
      <w:numFmt w:val="none"/>
      <w:lvlText w:val=""/>
      <w:lvlJc w:val="left"/>
      <w:pPr>
        <w:tabs>
          <w:tab w:val="num" w:pos="283"/>
        </w:tabs>
        <w:ind w:left="283" w:firstLine="0"/>
      </w:pPr>
      <w:rPr>
        <w:rFonts w:hint="default"/>
      </w:rPr>
    </w:lvl>
  </w:abstractNum>
  <w:abstractNum w:abstractNumId="7">
    <w:nsid w:val="1A475977"/>
    <w:multiLevelType w:val="multilevel"/>
    <w:tmpl w:val="4FCE14BE"/>
    <w:lvl w:ilvl="0">
      <w:start w:val="1"/>
      <w:numFmt w:val="decimal"/>
      <w:pStyle w:val="USFigurecaption"/>
      <w:suff w:val="space"/>
      <w:lvlText w:val="Figure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bullet"/>
      <w:lvlText w:val=""/>
      <w:lvlJc w:val="left"/>
      <w:pPr>
        <w:tabs>
          <w:tab w:val="num" w:pos="1276"/>
        </w:tabs>
        <w:ind w:left="1276" w:hanging="425"/>
      </w:pPr>
      <w:rPr>
        <w:rFonts w:ascii="Symbol" w:hAnsi="Symbol" w:hint="default"/>
      </w:rPr>
    </w:lvl>
    <w:lvl w:ilvl="3">
      <w:start w:val="1"/>
      <w:numFmt w:val="none"/>
      <w:lvlText w:val=""/>
      <w:lvlJc w:val="left"/>
      <w:pPr>
        <w:tabs>
          <w:tab w:val="num" w:pos="567"/>
        </w:tabs>
        <w:ind w:left="567" w:firstLine="0"/>
      </w:pPr>
      <w:rPr>
        <w:rFonts w:hint="default"/>
      </w:rPr>
    </w:lvl>
    <w:lvl w:ilvl="4">
      <w:start w:val="1"/>
      <w:numFmt w:val="none"/>
      <w:lvlText w:val=""/>
      <w:lvlJc w:val="left"/>
      <w:pPr>
        <w:tabs>
          <w:tab w:val="num" w:pos="567"/>
        </w:tabs>
        <w:ind w:left="567" w:firstLine="0"/>
      </w:pPr>
      <w:rPr>
        <w:rFonts w:hint="default"/>
      </w:rPr>
    </w:lvl>
    <w:lvl w:ilvl="5">
      <w:start w:val="1"/>
      <w:numFmt w:val="none"/>
      <w:lvlText w:val=""/>
      <w:lvlJc w:val="left"/>
      <w:pPr>
        <w:tabs>
          <w:tab w:val="num" w:pos="283"/>
        </w:tabs>
        <w:ind w:left="283" w:firstLine="0"/>
      </w:pPr>
      <w:rPr>
        <w:rFonts w:hint="default"/>
      </w:rPr>
    </w:lvl>
    <w:lvl w:ilvl="6">
      <w:start w:val="1"/>
      <w:numFmt w:val="none"/>
      <w:lvlText w:val=""/>
      <w:lvlJc w:val="left"/>
      <w:pPr>
        <w:tabs>
          <w:tab w:val="num" w:pos="283"/>
        </w:tabs>
        <w:ind w:left="283" w:firstLine="0"/>
      </w:pPr>
      <w:rPr>
        <w:rFonts w:hint="default"/>
      </w:rPr>
    </w:lvl>
    <w:lvl w:ilvl="7">
      <w:start w:val="1"/>
      <w:numFmt w:val="none"/>
      <w:lvlText w:val=""/>
      <w:lvlJc w:val="left"/>
      <w:pPr>
        <w:tabs>
          <w:tab w:val="num" w:pos="283"/>
        </w:tabs>
        <w:ind w:left="283" w:firstLine="2520"/>
      </w:pPr>
      <w:rPr>
        <w:rFonts w:hint="default"/>
      </w:rPr>
    </w:lvl>
    <w:lvl w:ilvl="8">
      <w:start w:val="1"/>
      <w:numFmt w:val="none"/>
      <w:lvlText w:val=""/>
      <w:lvlJc w:val="left"/>
      <w:pPr>
        <w:tabs>
          <w:tab w:val="num" w:pos="283"/>
        </w:tabs>
        <w:ind w:left="283" w:firstLine="0"/>
      </w:pPr>
      <w:rPr>
        <w:rFonts w:hint="default"/>
      </w:rPr>
    </w:lvl>
  </w:abstractNum>
  <w:abstractNum w:abstractNumId="8">
    <w:nsid w:val="1C243A42"/>
    <w:multiLevelType w:val="hybridMultilevel"/>
    <w:tmpl w:val="80C0E028"/>
    <w:lvl w:ilvl="0" w:tplc="14090001">
      <w:start w:val="1"/>
      <w:numFmt w:val="bullet"/>
      <w:lvlText w:val=""/>
      <w:lvlJc w:val="left"/>
      <w:pPr>
        <w:ind w:left="720" w:hanging="360"/>
      </w:pPr>
      <w:rPr>
        <w:rFonts w:ascii="Symbol" w:hAnsi="Symbol" w:hint="default"/>
      </w:rPr>
    </w:lvl>
    <w:lvl w:ilvl="1" w:tplc="14090003">
      <w:start w:val="1"/>
      <w:numFmt w:val="decimal"/>
      <w:lvlText w:val="%2."/>
      <w:lvlJc w:val="left"/>
      <w:pPr>
        <w:tabs>
          <w:tab w:val="num" w:pos="1440"/>
        </w:tabs>
        <w:ind w:left="1440" w:hanging="360"/>
      </w:p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9">
    <w:nsid w:val="20366885"/>
    <w:multiLevelType w:val="multilevel"/>
    <w:tmpl w:val="F1420996"/>
    <w:lvl w:ilvl="0">
      <w:start w:val="1"/>
      <w:numFmt w:val="none"/>
      <w:pStyle w:val="NSIndent1"/>
      <w:suff w:val="nothing"/>
      <w:lvlText w:val="%1"/>
      <w:lvlJc w:val="left"/>
      <w:pPr>
        <w:ind w:left="992" w:firstLine="0"/>
      </w:pPr>
      <w:rPr>
        <w:rFonts w:hint="default"/>
      </w:rPr>
    </w:lvl>
    <w:lvl w:ilvl="1">
      <w:start w:val="1"/>
      <w:numFmt w:val="none"/>
      <w:suff w:val="nothing"/>
      <w:lvlText w:val="%2"/>
      <w:lvlJc w:val="left"/>
      <w:pPr>
        <w:ind w:left="1418" w:hanging="1"/>
      </w:pPr>
      <w:rPr>
        <w:rFonts w:hint="default"/>
      </w:rPr>
    </w:lvl>
    <w:lvl w:ilvl="2">
      <w:start w:val="1"/>
      <w:numFmt w:val="none"/>
      <w:suff w:val="nothing"/>
      <w:lvlText w:val=""/>
      <w:lvlJc w:val="left"/>
      <w:pPr>
        <w:ind w:left="1843" w:firstLine="0"/>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lvlText w:val=""/>
      <w:lvlJc w:val="left"/>
      <w:pPr>
        <w:tabs>
          <w:tab w:val="num" w:pos="1275"/>
        </w:tabs>
        <w:ind w:left="1275" w:firstLine="0"/>
      </w:pPr>
      <w:rPr>
        <w:rFonts w:hint="default"/>
      </w:rPr>
    </w:lvl>
    <w:lvl w:ilvl="6">
      <w:start w:val="1"/>
      <w:numFmt w:val="none"/>
      <w:lvlText w:val=""/>
      <w:lvlJc w:val="left"/>
      <w:pPr>
        <w:tabs>
          <w:tab w:val="num" w:pos="1275"/>
        </w:tabs>
        <w:ind w:left="1275" w:firstLine="0"/>
      </w:pPr>
      <w:rPr>
        <w:rFonts w:hint="default"/>
      </w:rPr>
    </w:lvl>
    <w:lvl w:ilvl="7">
      <w:start w:val="1"/>
      <w:numFmt w:val="none"/>
      <w:lvlText w:val=""/>
      <w:lvlJc w:val="left"/>
      <w:pPr>
        <w:tabs>
          <w:tab w:val="num" w:pos="1275"/>
        </w:tabs>
        <w:ind w:left="1275" w:firstLine="2520"/>
      </w:pPr>
      <w:rPr>
        <w:rFonts w:hint="default"/>
      </w:rPr>
    </w:lvl>
    <w:lvl w:ilvl="8">
      <w:start w:val="1"/>
      <w:numFmt w:val="none"/>
      <w:lvlText w:val=""/>
      <w:lvlJc w:val="left"/>
      <w:pPr>
        <w:tabs>
          <w:tab w:val="num" w:pos="1275"/>
        </w:tabs>
        <w:ind w:left="1275" w:firstLine="0"/>
      </w:pPr>
      <w:rPr>
        <w:rFonts w:hint="default"/>
      </w:rPr>
    </w:lvl>
  </w:abstractNum>
  <w:abstractNum w:abstractNumId="10">
    <w:nsid w:val="239B2E11"/>
    <w:multiLevelType w:val="multilevel"/>
    <w:tmpl w:val="04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11">
    <w:nsid w:val="24992FB2"/>
    <w:multiLevelType w:val="multilevel"/>
    <w:tmpl w:val="D11E0656"/>
    <w:lvl w:ilvl="0">
      <w:start w:val="1"/>
      <w:numFmt w:val="bullet"/>
      <w:pStyle w:val="USBullet1"/>
      <w:lvlText w:val=""/>
      <w:lvlJc w:val="left"/>
      <w:pPr>
        <w:tabs>
          <w:tab w:val="num" w:pos="567"/>
        </w:tabs>
        <w:ind w:left="567" w:hanging="567"/>
      </w:pPr>
      <w:rPr>
        <w:rFonts w:ascii="Symbol" w:hAnsi="Symbol" w:hint="default"/>
      </w:rPr>
    </w:lvl>
    <w:lvl w:ilvl="1">
      <w:start w:val="1"/>
      <w:numFmt w:val="bullet"/>
      <w:pStyle w:val="USBullet2"/>
      <w:lvlText w:val=""/>
      <w:lvlJc w:val="left"/>
      <w:pPr>
        <w:tabs>
          <w:tab w:val="num" w:pos="1134"/>
        </w:tabs>
        <w:ind w:left="1134" w:hanging="567"/>
      </w:pPr>
      <w:rPr>
        <w:rFonts w:ascii="Symbol" w:hAnsi="Symbol" w:hint="default"/>
      </w:rPr>
    </w:lvl>
    <w:lvl w:ilvl="2">
      <w:start w:val="1"/>
      <w:numFmt w:val="bullet"/>
      <w:pStyle w:val="USBullet3"/>
      <w:lvlText w:val=""/>
      <w:lvlJc w:val="left"/>
      <w:pPr>
        <w:tabs>
          <w:tab w:val="num" w:pos="1701"/>
        </w:tabs>
        <w:ind w:left="1701" w:hanging="567"/>
      </w:pPr>
      <w:rPr>
        <w:rFonts w:ascii="Symbol" w:hAnsi="Symbol" w:hint="default"/>
      </w:rPr>
    </w:lvl>
    <w:lvl w:ilvl="3">
      <w:start w:val="1"/>
      <w:numFmt w:val="none"/>
      <w:suff w:val="nothing"/>
      <w:lvlText w:val="%1"/>
      <w:lvlJc w:val="left"/>
      <w:pPr>
        <w:ind w:left="1701" w:firstLine="0"/>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nsid w:val="2518363E"/>
    <w:multiLevelType w:val="hybridMultilevel"/>
    <w:tmpl w:val="38741F6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2061" w:hanging="360"/>
      </w:pPr>
      <w:rPr>
        <w:rFonts w:ascii="Courier New" w:hAnsi="Courier New" w:cs="Courier New" w:hint="default"/>
      </w:rPr>
    </w:lvl>
    <w:lvl w:ilvl="2" w:tplc="14090001">
      <w:start w:val="1"/>
      <w:numFmt w:val="bullet"/>
      <w:lvlText w:val=""/>
      <w:lvlJc w:val="left"/>
      <w:pPr>
        <w:tabs>
          <w:tab w:val="num" w:pos="2520"/>
        </w:tabs>
        <w:ind w:left="2520" w:hanging="360"/>
      </w:pPr>
      <w:rPr>
        <w:rFonts w:ascii="Symbol" w:hAnsi="Symbol" w:hint="default"/>
      </w:rPr>
    </w:lvl>
    <w:lvl w:ilvl="3" w:tplc="14090001">
      <w:start w:val="1"/>
      <w:numFmt w:val="decimal"/>
      <w:lvlText w:val="%4."/>
      <w:lvlJc w:val="left"/>
      <w:pPr>
        <w:tabs>
          <w:tab w:val="num" w:pos="3240"/>
        </w:tabs>
        <w:ind w:left="3240" w:hanging="360"/>
      </w:pPr>
    </w:lvl>
    <w:lvl w:ilvl="4" w:tplc="14090003">
      <w:start w:val="1"/>
      <w:numFmt w:val="decimal"/>
      <w:lvlText w:val="%5."/>
      <w:lvlJc w:val="left"/>
      <w:pPr>
        <w:tabs>
          <w:tab w:val="num" w:pos="3960"/>
        </w:tabs>
        <w:ind w:left="3960" w:hanging="360"/>
      </w:pPr>
    </w:lvl>
    <w:lvl w:ilvl="5" w:tplc="14090005">
      <w:start w:val="1"/>
      <w:numFmt w:val="decimal"/>
      <w:lvlText w:val="%6."/>
      <w:lvlJc w:val="left"/>
      <w:pPr>
        <w:tabs>
          <w:tab w:val="num" w:pos="4680"/>
        </w:tabs>
        <w:ind w:left="4680" w:hanging="360"/>
      </w:pPr>
    </w:lvl>
    <w:lvl w:ilvl="6" w:tplc="14090001">
      <w:start w:val="1"/>
      <w:numFmt w:val="decimal"/>
      <w:lvlText w:val="%7."/>
      <w:lvlJc w:val="left"/>
      <w:pPr>
        <w:tabs>
          <w:tab w:val="num" w:pos="5400"/>
        </w:tabs>
        <w:ind w:left="5400" w:hanging="360"/>
      </w:pPr>
    </w:lvl>
    <w:lvl w:ilvl="7" w:tplc="14090003">
      <w:start w:val="1"/>
      <w:numFmt w:val="decimal"/>
      <w:lvlText w:val="%8."/>
      <w:lvlJc w:val="left"/>
      <w:pPr>
        <w:tabs>
          <w:tab w:val="num" w:pos="6120"/>
        </w:tabs>
        <w:ind w:left="6120" w:hanging="360"/>
      </w:pPr>
    </w:lvl>
    <w:lvl w:ilvl="8" w:tplc="14090005">
      <w:start w:val="1"/>
      <w:numFmt w:val="decimal"/>
      <w:lvlText w:val="%9."/>
      <w:lvlJc w:val="left"/>
      <w:pPr>
        <w:tabs>
          <w:tab w:val="num" w:pos="6840"/>
        </w:tabs>
        <w:ind w:left="6840" w:hanging="360"/>
      </w:pPr>
    </w:lvl>
  </w:abstractNum>
  <w:abstractNum w:abstractNumId="13">
    <w:nsid w:val="29C073FB"/>
    <w:multiLevelType w:val="multilevel"/>
    <w:tmpl w:val="AD2C27B0"/>
    <w:lvl w:ilvl="0">
      <w:start w:val="1"/>
      <w:numFmt w:val="bullet"/>
      <w:lvlText w:val=""/>
      <w:lvlJc w:val="left"/>
      <w:pPr>
        <w:tabs>
          <w:tab w:val="num" w:pos="425"/>
        </w:tabs>
        <w:ind w:left="425" w:hanging="425"/>
      </w:pPr>
      <w:rPr>
        <w:rFonts w:ascii="Symbol" w:hAnsi="Symbol" w:hint="default"/>
      </w:rPr>
    </w:lvl>
    <w:lvl w:ilvl="1">
      <w:start w:val="1"/>
      <w:numFmt w:val="none"/>
      <w:lvlText w:val=""/>
      <w:lvlJc w:val="left"/>
      <w:pPr>
        <w:tabs>
          <w:tab w:val="num" w:pos="851"/>
        </w:tabs>
        <w:ind w:left="851" w:hanging="426"/>
      </w:pPr>
      <w:rPr>
        <w:rFonts w:hint="default"/>
        <w:b/>
        <w:i w:val="0"/>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
    <w:nsid w:val="366B545D"/>
    <w:multiLevelType w:val="multilevel"/>
    <w:tmpl w:val="6C06BC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3AB1515A"/>
    <w:multiLevelType w:val="hybridMultilevel"/>
    <w:tmpl w:val="422AD6F2"/>
    <w:lvl w:ilvl="0" w:tplc="14090001">
      <w:start w:val="1"/>
      <w:numFmt w:val="bullet"/>
      <w:lvlText w:val=""/>
      <w:lvlJc w:val="left"/>
      <w:pPr>
        <w:ind w:left="720" w:hanging="360"/>
      </w:pPr>
      <w:rPr>
        <w:rFonts w:ascii="Symbol" w:hAnsi="Symbol" w:hint="default"/>
      </w:rPr>
    </w:lvl>
    <w:lvl w:ilvl="1" w:tplc="14090003">
      <w:start w:val="1"/>
      <w:numFmt w:val="decimal"/>
      <w:lvlText w:val="%2."/>
      <w:lvlJc w:val="left"/>
      <w:pPr>
        <w:tabs>
          <w:tab w:val="num" w:pos="1440"/>
        </w:tabs>
        <w:ind w:left="1440" w:hanging="360"/>
      </w:p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16">
    <w:nsid w:val="46E459E1"/>
    <w:multiLevelType w:val="hybridMultilevel"/>
    <w:tmpl w:val="AB06A0CA"/>
    <w:lvl w:ilvl="0" w:tplc="14090001">
      <w:start w:val="1"/>
      <w:numFmt w:val="bullet"/>
      <w:lvlText w:val=""/>
      <w:lvlJc w:val="left"/>
      <w:pPr>
        <w:ind w:left="720" w:hanging="360"/>
      </w:pPr>
      <w:rPr>
        <w:rFonts w:ascii="Symbol" w:hAnsi="Symbol" w:hint="default"/>
      </w:rPr>
    </w:lvl>
    <w:lvl w:ilvl="1" w:tplc="14090003">
      <w:start w:val="1"/>
      <w:numFmt w:val="decimal"/>
      <w:lvlText w:val="%2."/>
      <w:lvlJc w:val="left"/>
      <w:pPr>
        <w:tabs>
          <w:tab w:val="num" w:pos="1440"/>
        </w:tabs>
        <w:ind w:left="1440" w:hanging="360"/>
      </w:p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17">
    <w:nsid w:val="4E1B1621"/>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507135D4"/>
    <w:multiLevelType w:val="multilevel"/>
    <w:tmpl w:val="C3A667A8"/>
    <w:lvl w:ilvl="0">
      <w:start w:val="1"/>
      <w:numFmt w:val="decimal"/>
      <w:pStyle w:val="ApxHeading1"/>
      <w:lvlText w:val="Appendix %1"/>
      <w:lvlJc w:val="left"/>
      <w:pPr>
        <w:tabs>
          <w:tab w:val="num" w:pos="2126"/>
        </w:tabs>
        <w:ind w:left="2126" w:hanging="2126"/>
      </w:pPr>
      <w:rPr>
        <w:rFonts w:hint="default"/>
      </w:rPr>
    </w:lvl>
    <w:lvl w:ilvl="1">
      <w:start w:val="1"/>
      <w:numFmt w:val="none"/>
      <w:isLgl/>
      <w:suff w:val="nothing"/>
      <w:lvlText w:val=""/>
      <w:lvlJc w:val="left"/>
      <w:pPr>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nsid w:val="564B4E8E"/>
    <w:multiLevelType w:val="multilevel"/>
    <w:tmpl w:val="9676AB4C"/>
    <w:lvl w:ilvl="0">
      <w:start w:val="1"/>
      <w:numFmt w:val="bullet"/>
      <w:pStyle w:val="NSBullet1"/>
      <w:lvlText w:val=""/>
      <w:lvlJc w:val="left"/>
      <w:pPr>
        <w:tabs>
          <w:tab w:val="num" w:pos="1418"/>
        </w:tabs>
        <w:ind w:left="1418" w:hanging="567"/>
      </w:pPr>
      <w:rPr>
        <w:rFonts w:ascii="Symbol" w:hAnsi="Symbol" w:hint="default"/>
      </w:rPr>
    </w:lvl>
    <w:lvl w:ilvl="1">
      <w:start w:val="1"/>
      <w:numFmt w:val="bullet"/>
      <w:pStyle w:val="NSBullet2"/>
      <w:lvlText w:val=""/>
      <w:lvlJc w:val="left"/>
      <w:pPr>
        <w:tabs>
          <w:tab w:val="num" w:pos="1985"/>
        </w:tabs>
        <w:ind w:left="1985" w:hanging="567"/>
      </w:pPr>
      <w:rPr>
        <w:rFonts w:ascii="Symbol" w:hAnsi="Symbol" w:hint="default"/>
      </w:rPr>
    </w:lvl>
    <w:lvl w:ilvl="2">
      <w:start w:val="1"/>
      <w:numFmt w:val="bullet"/>
      <w:pStyle w:val="NSBullet3"/>
      <w:lvlText w:val=""/>
      <w:lvlJc w:val="left"/>
      <w:pPr>
        <w:tabs>
          <w:tab w:val="num" w:pos="2552"/>
        </w:tabs>
        <w:ind w:left="2552" w:hanging="567"/>
      </w:pPr>
      <w:rPr>
        <w:rFonts w:ascii="Symbol" w:hAnsi="Symbol" w:hint="default"/>
      </w:rPr>
    </w:lvl>
    <w:lvl w:ilvl="3">
      <w:start w:val="1"/>
      <w:numFmt w:val="none"/>
      <w:lvlText w:val=""/>
      <w:lvlJc w:val="left"/>
      <w:pPr>
        <w:tabs>
          <w:tab w:val="num" w:pos="3119"/>
        </w:tabs>
        <w:ind w:left="3119" w:hanging="567"/>
      </w:pPr>
      <w:rPr>
        <w:rFonts w:hint="default"/>
      </w:rPr>
    </w:lvl>
    <w:lvl w:ilvl="4">
      <w:start w:val="1"/>
      <w:numFmt w:val="lowerRoman"/>
      <w:lvlText w:val="%5)"/>
      <w:lvlJc w:val="left"/>
      <w:pPr>
        <w:tabs>
          <w:tab w:val="num" w:pos="3119"/>
        </w:tabs>
        <w:ind w:left="3119" w:firstLine="0"/>
      </w:pPr>
      <w:rPr>
        <w:rFonts w:hint="default"/>
      </w:rPr>
    </w:lvl>
    <w:lvl w:ilvl="5">
      <w:start w:val="1"/>
      <w:numFmt w:val="none"/>
      <w:lvlText w:val=""/>
      <w:lvlJc w:val="left"/>
      <w:pPr>
        <w:tabs>
          <w:tab w:val="num" w:pos="283"/>
        </w:tabs>
        <w:ind w:left="283" w:firstLine="0"/>
      </w:pPr>
      <w:rPr>
        <w:rFonts w:hint="default"/>
      </w:rPr>
    </w:lvl>
    <w:lvl w:ilvl="6">
      <w:start w:val="1"/>
      <w:numFmt w:val="none"/>
      <w:lvlText w:val=""/>
      <w:lvlJc w:val="left"/>
      <w:pPr>
        <w:tabs>
          <w:tab w:val="num" w:pos="283"/>
        </w:tabs>
        <w:ind w:left="283" w:firstLine="0"/>
      </w:pPr>
      <w:rPr>
        <w:rFonts w:hint="default"/>
      </w:rPr>
    </w:lvl>
    <w:lvl w:ilvl="7">
      <w:start w:val="1"/>
      <w:numFmt w:val="none"/>
      <w:lvlText w:val=""/>
      <w:lvlJc w:val="left"/>
      <w:pPr>
        <w:tabs>
          <w:tab w:val="num" w:pos="283"/>
        </w:tabs>
        <w:ind w:left="283" w:firstLine="2520"/>
      </w:pPr>
      <w:rPr>
        <w:rFonts w:hint="default"/>
      </w:rPr>
    </w:lvl>
    <w:lvl w:ilvl="8">
      <w:start w:val="1"/>
      <w:numFmt w:val="none"/>
      <w:lvlText w:val=""/>
      <w:lvlJc w:val="left"/>
      <w:pPr>
        <w:tabs>
          <w:tab w:val="num" w:pos="283"/>
        </w:tabs>
        <w:ind w:left="283" w:firstLine="0"/>
      </w:pPr>
      <w:rPr>
        <w:rFonts w:hint="default"/>
      </w:rPr>
    </w:lvl>
  </w:abstractNum>
  <w:abstractNum w:abstractNumId="20">
    <w:nsid w:val="57285BD8"/>
    <w:multiLevelType w:val="multilevel"/>
    <w:tmpl w:val="088AD4AC"/>
    <w:lvl w:ilvl="0">
      <w:start w:val="1"/>
      <w:numFmt w:val="decimal"/>
      <w:pStyle w:val="USTablecaption"/>
      <w:suff w:val="space"/>
      <w:lvlText w:val="Table %1"/>
      <w:lvlJc w:val="left"/>
      <w:pPr>
        <w:ind w:left="0" w:firstLine="0"/>
      </w:pPr>
      <w:rPr>
        <w:rFonts w:hint="default"/>
        <w:b/>
        <w:i/>
      </w:rPr>
    </w:lvl>
    <w:lvl w:ilvl="1">
      <w:start w:val="1"/>
      <w:numFmt w:val="none"/>
      <w:suff w:val="nothing"/>
      <w:lvlText w:val=""/>
      <w:lvlJc w:val="left"/>
      <w:pPr>
        <w:ind w:left="0" w:firstLine="0"/>
      </w:pPr>
      <w:rPr>
        <w:rFonts w:hint="default"/>
      </w:rPr>
    </w:lvl>
    <w:lvl w:ilvl="2">
      <w:start w:val="1"/>
      <w:numFmt w:val="decimal"/>
      <w:lvlText w:val="%1.%2.%3."/>
      <w:lvlJc w:val="left"/>
      <w:pPr>
        <w:tabs>
          <w:tab w:val="num" w:pos="1649"/>
        </w:tabs>
        <w:ind w:left="1649" w:hanging="504"/>
      </w:pPr>
      <w:rPr>
        <w:rFonts w:hint="default"/>
      </w:rPr>
    </w:lvl>
    <w:lvl w:ilvl="3">
      <w:start w:val="1"/>
      <w:numFmt w:val="decimal"/>
      <w:lvlText w:val="%1.%2.%3.%4."/>
      <w:lvlJc w:val="left"/>
      <w:pPr>
        <w:tabs>
          <w:tab w:val="num" w:pos="2153"/>
        </w:tabs>
        <w:ind w:left="2153" w:hanging="648"/>
      </w:pPr>
      <w:rPr>
        <w:rFonts w:hint="default"/>
      </w:rPr>
    </w:lvl>
    <w:lvl w:ilvl="4">
      <w:start w:val="1"/>
      <w:numFmt w:val="decimal"/>
      <w:lvlText w:val="%1.%2.%3.%4.%5."/>
      <w:lvlJc w:val="left"/>
      <w:pPr>
        <w:tabs>
          <w:tab w:val="num" w:pos="2657"/>
        </w:tabs>
        <w:ind w:left="2657" w:hanging="792"/>
      </w:pPr>
      <w:rPr>
        <w:rFonts w:hint="default"/>
      </w:rPr>
    </w:lvl>
    <w:lvl w:ilvl="5">
      <w:start w:val="1"/>
      <w:numFmt w:val="decimal"/>
      <w:lvlText w:val="%1.%2.%3.%4.%5.%6."/>
      <w:lvlJc w:val="left"/>
      <w:pPr>
        <w:tabs>
          <w:tab w:val="num" w:pos="3161"/>
        </w:tabs>
        <w:ind w:left="3161" w:hanging="936"/>
      </w:pPr>
      <w:rPr>
        <w:rFonts w:hint="default"/>
      </w:rPr>
    </w:lvl>
    <w:lvl w:ilvl="6">
      <w:start w:val="1"/>
      <w:numFmt w:val="decimal"/>
      <w:lvlText w:val="%1.%2.%3.%4.%5.%6.%7."/>
      <w:lvlJc w:val="left"/>
      <w:pPr>
        <w:tabs>
          <w:tab w:val="num" w:pos="3665"/>
        </w:tabs>
        <w:ind w:left="3665" w:hanging="1080"/>
      </w:pPr>
      <w:rPr>
        <w:rFonts w:hint="default"/>
      </w:rPr>
    </w:lvl>
    <w:lvl w:ilvl="7">
      <w:start w:val="1"/>
      <w:numFmt w:val="decimal"/>
      <w:lvlText w:val="%1.%2.%3.%4.%5.%6.%7.%8."/>
      <w:lvlJc w:val="left"/>
      <w:pPr>
        <w:tabs>
          <w:tab w:val="num" w:pos="4169"/>
        </w:tabs>
        <w:ind w:left="4169" w:hanging="1224"/>
      </w:pPr>
      <w:rPr>
        <w:rFonts w:hint="default"/>
      </w:rPr>
    </w:lvl>
    <w:lvl w:ilvl="8">
      <w:start w:val="1"/>
      <w:numFmt w:val="decimal"/>
      <w:lvlText w:val="%1.%2.%3.%4.%5.%6.%7.%8.%9."/>
      <w:lvlJc w:val="left"/>
      <w:pPr>
        <w:tabs>
          <w:tab w:val="num" w:pos="4745"/>
        </w:tabs>
        <w:ind w:left="4745" w:hanging="1440"/>
      </w:pPr>
      <w:rPr>
        <w:rFonts w:hint="default"/>
      </w:rPr>
    </w:lvl>
  </w:abstractNum>
  <w:abstractNum w:abstractNumId="21">
    <w:nsid w:val="57E1183A"/>
    <w:multiLevelType w:val="multilevel"/>
    <w:tmpl w:val="45367436"/>
    <w:lvl w:ilvl="0">
      <w:start w:val="1"/>
      <w:numFmt w:val="decimal"/>
      <w:pStyle w:val="TTNumbers-1"/>
      <w:lvlText w:val="%1"/>
      <w:lvlJc w:val="left"/>
      <w:pPr>
        <w:tabs>
          <w:tab w:val="num" w:pos="680"/>
        </w:tabs>
        <w:ind w:left="680" w:hanging="567"/>
      </w:pPr>
      <w:rPr>
        <w:rFonts w:hint="default"/>
      </w:rPr>
    </w:lvl>
    <w:lvl w:ilvl="1">
      <w:start w:val="1"/>
      <w:numFmt w:val="lowerLetter"/>
      <w:pStyle w:val="TTNumbers-a"/>
      <w:lvlText w:val="%2)"/>
      <w:lvlJc w:val="left"/>
      <w:pPr>
        <w:tabs>
          <w:tab w:val="num" w:pos="1247"/>
        </w:tabs>
        <w:ind w:left="1247" w:hanging="567"/>
      </w:pPr>
      <w:rPr>
        <w:rFonts w:hint="default"/>
      </w:rPr>
    </w:lvl>
    <w:lvl w:ilvl="2">
      <w:start w:val="1"/>
      <w:numFmt w:val="lowerRoman"/>
      <w:pStyle w:val="TTNumbers-i"/>
      <w:lvlText w:val="%3)"/>
      <w:lvlJc w:val="left"/>
      <w:pPr>
        <w:tabs>
          <w:tab w:val="num" w:pos="1814"/>
        </w:tabs>
        <w:ind w:left="1814" w:hanging="567"/>
      </w:pPr>
      <w:rPr>
        <w:rFonts w:hint="default"/>
      </w:rPr>
    </w:lvl>
    <w:lvl w:ilvl="3">
      <w:start w:val="1"/>
      <w:numFmt w:val="none"/>
      <w:suff w:val="nothing"/>
      <w:lvlText w:val=""/>
      <w:lvlJc w:val="left"/>
      <w:pPr>
        <w:ind w:left="1814" w:firstLine="0"/>
      </w:pPr>
      <w:rPr>
        <w:rFonts w:hint="default"/>
      </w:rPr>
    </w:lvl>
    <w:lvl w:ilvl="4">
      <w:start w:val="1"/>
      <w:numFmt w:val="none"/>
      <w:suff w:val="nothing"/>
      <w:lvlText w:val=""/>
      <w:lvlJc w:val="left"/>
      <w:pPr>
        <w:ind w:left="1276" w:firstLine="0"/>
      </w:pPr>
      <w:rPr>
        <w:rFonts w:hint="default"/>
      </w:rPr>
    </w:lvl>
    <w:lvl w:ilvl="5">
      <w:start w:val="1"/>
      <w:numFmt w:val="none"/>
      <w:lvlText w:val=""/>
      <w:lvlJc w:val="left"/>
      <w:pPr>
        <w:tabs>
          <w:tab w:val="num" w:pos="283"/>
        </w:tabs>
        <w:ind w:left="283" w:firstLine="0"/>
      </w:pPr>
      <w:rPr>
        <w:rFonts w:hint="default"/>
      </w:rPr>
    </w:lvl>
    <w:lvl w:ilvl="6">
      <w:start w:val="1"/>
      <w:numFmt w:val="none"/>
      <w:lvlText w:val=""/>
      <w:lvlJc w:val="left"/>
      <w:pPr>
        <w:tabs>
          <w:tab w:val="num" w:pos="283"/>
        </w:tabs>
        <w:ind w:left="283" w:firstLine="0"/>
      </w:pPr>
      <w:rPr>
        <w:rFonts w:hint="default"/>
      </w:rPr>
    </w:lvl>
    <w:lvl w:ilvl="7">
      <w:start w:val="1"/>
      <w:numFmt w:val="none"/>
      <w:lvlText w:val=""/>
      <w:lvlJc w:val="left"/>
      <w:pPr>
        <w:tabs>
          <w:tab w:val="num" w:pos="283"/>
        </w:tabs>
        <w:ind w:left="283" w:firstLine="2520"/>
      </w:pPr>
      <w:rPr>
        <w:rFonts w:hint="default"/>
      </w:rPr>
    </w:lvl>
    <w:lvl w:ilvl="8">
      <w:start w:val="1"/>
      <w:numFmt w:val="none"/>
      <w:lvlText w:val=""/>
      <w:lvlJc w:val="left"/>
      <w:pPr>
        <w:tabs>
          <w:tab w:val="num" w:pos="283"/>
        </w:tabs>
        <w:ind w:left="283" w:firstLine="0"/>
      </w:pPr>
      <w:rPr>
        <w:rFonts w:hint="default"/>
      </w:rPr>
    </w:lvl>
  </w:abstractNum>
  <w:abstractNum w:abstractNumId="22">
    <w:nsid w:val="587D0664"/>
    <w:multiLevelType w:val="multilevel"/>
    <w:tmpl w:val="0742BADE"/>
    <w:lvl w:ilvl="0">
      <w:start w:val="1"/>
      <w:numFmt w:val="decimal"/>
      <w:pStyle w:val="USNumbers-1"/>
      <w:lvlText w:val="%1"/>
      <w:lvlJc w:val="left"/>
      <w:pPr>
        <w:tabs>
          <w:tab w:val="num" w:pos="567"/>
        </w:tabs>
        <w:ind w:left="567" w:hanging="567"/>
      </w:pPr>
      <w:rPr>
        <w:rFonts w:hint="default"/>
      </w:rPr>
    </w:lvl>
    <w:lvl w:ilvl="1">
      <w:start w:val="1"/>
      <w:numFmt w:val="lowerLetter"/>
      <w:pStyle w:val="USNumbers-a"/>
      <w:lvlText w:val="%2)"/>
      <w:lvlJc w:val="left"/>
      <w:pPr>
        <w:tabs>
          <w:tab w:val="num" w:pos="1134"/>
        </w:tabs>
        <w:ind w:left="1134" w:hanging="567"/>
      </w:pPr>
      <w:rPr>
        <w:rFonts w:hint="default"/>
      </w:rPr>
    </w:lvl>
    <w:lvl w:ilvl="2">
      <w:start w:val="1"/>
      <w:numFmt w:val="lowerRoman"/>
      <w:pStyle w:val="USNumbers-i"/>
      <w:lvlText w:val="%3)"/>
      <w:lvlJc w:val="left"/>
      <w:pPr>
        <w:tabs>
          <w:tab w:val="num" w:pos="1701"/>
        </w:tabs>
        <w:ind w:left="1701" w:hanging="567"/>
      </w:pPr>
      <w:rPr>
        <w:rFonts w:hint="default"/>
      </w:rPr>
    </w:lvl>
    <w:lvl w:ilvl="3">
      <w:start w:val="1"/>
      <w:numFmt w:val="none"/>
      <w:lvlRestart w:val="0"/>
      <w:suff w:val="nothing"/>
      <w:lvlText w:val=""/>
      <w:lvlJc w:val="left"/>
      <w:pPr>
        <w:ind w:left="1276" w:firstLine="0"/>
      </w:pPr>
      <w:rPr>
        <w:rFonts w:hint="default"/>
      </w:rPr>
    </w:lvl>
    <w:lvl w:ilvl="4">
      <w:start w:val="1"/>
      <w:numFmt w:val="none"/>
      <w:suff w:val="nothing"/>
      <w:lvlText w:val=""/>
      <w:lvlJc w:val="left"/>
      <w:pPr>
        <w:ind w:left="1276" w:firstLine="0"/>
      </w:pPr>
      <w:rPr>
        <w:rFonts w:hint="default"/>
      </w:rPr>
    </w:lvl>
    <w:lvl w:ilvl="5">
      <w:start w:val="1"/>
      <w:numFmt w:val="none"/>
      <w:lvlText w:val=""/>
      <w:lvlJc w:val="left"/>
      <w:pPr>
        <w:tabs>
          <w:tab w:val="num" w:pos="283"/>
        </w:tabs>
        <w:ind w:left="283" w:firstLine="0"/>
      </w:pPr>
      <w:rPr>
        <w:rFonts w:hint="default"/>
      </w:rPr>
    </w:lvl>
    <w:lvl w:ilvl="6">
      <w:start w:val="1"/>
      <w:numFmt w:val="none"/>
      <w:lvlText w:val=""/>
      <w:lvlJc w:val="left"/>
      <w:pPr>
        <w:tabs>
          <w:tab w:val="num" w:pos="283"/>
        </w:tabs>
        <w:ind w:left="283" w:firstLine="0"/>
      </w:pPr>
      <w:rPr>
        <w:rFonts w:hint="default"/>
      </w:rPr>
    </w:lvl>
    <w:lvl w:ilvl="7">
      <w:start w:val="1"/>
      <w:numFmt w:val="none"/>
      <w:lvlText w:val=""/>
      <w:lvlJc w:val="left"/>
      <w:pPr>
        <w:tabs>
          <w:tab w:val="num" w:pos="283"/>
        </w:tabs>
        <w:ind w:left="283" w:firstLine="2520"/>
      </w:pPr>
      <w:rPr>
        <w:rFonts w:hint="default"/>
      </w:rPr>
    </w:lvl>
    <w:lvl w:ilvl="8">
      <w:start w:val="1"/>
      <w:numFmt w:val="none"/>
      <w:lvlText w:val=""/>
      <w:lvlJc w:val="left"/>
      <w:pPr>
        <w:tabs>
          <w:tab w:val="num" w:pos="283"/>
        </w:tabs>
        <w:ind w:left="283" w:firstLine="0"/>
      </w:pPr>
      <w:rPr>
        <w:rFonts w:hint="default"/>
      </w:rPr>
    </w:lvl>
  </w:abstractNum>
  <w:abstractNum w:abstractNumId="23">
    <w:nsid w:val="5D9E330F"/>
    <w:multiLevelType w:val="hybridMultilevel"/>
    <w:tmpl w:val="E896795C"/>
    <w:lvl w:ilvl="0" w:tplc="14090001">
      <w:start w:val="1"/>
      <w:numFmt w:val="bullet"/>
      <w:lvlText w:val=""/>
      <w:lvlJc w:val="left"/>
      <w:pPr>
        <w:ind w:left="720" w:hanging="360"/>
      </w:pPr>
      <w:rPr>
        <w:rFonts w:ascii="Symbol" w:hAnsi="Symbol" w:hint="default"/>
      </w:rPr>
    </w:lvl>
    <w:lvl w:ilvl="1" w:tplc="14090003">
      <w:start w:val="1"/>
      <w:numFmt w:val="decimal"/>
      <w:lvlText w:val="%2."/>
      <w:lvlJc w:val="left"/>
      <w:pPr>
        <w:tabs>
          <w:tab w:val="num" w:pos="1440"/>
        </w:tabs>
        <w:ind w:left="1440" w:hanging="360"/>
      </w:p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24">
    <w:nsid w:val="613E53B2"/>
    <w:multiLevelType w:val="multilevel"/>
    <w:tmpl w:val="54220342"/>
    <w:lvl w:ilvl="0">
      <w:start w:val="1"/>
      <w:numFmt w:val="decimal"/>
      <w:pStyle w:val="NSTablecaption"/>
      <w:suff w:val="space"/>
      <w:lvlText w:val="Table %1"/>
      <w:lvlJc w:val="left"/>
      <w:pPr>
        <w:ind w:left="851" w:firstLine="0"/>
      </w:pPr>
      <w:rPr>
        <w:rFonts w:hint="default"/>
        <w:b/>
        <w:i/>
        <w:color w:val="655B58"/>
        <w:sz w:val="22"/>
      </w:rPr>
    </w:lvl>
    <w:lvl w:ilvl="1">
      <w:start w:val="1"/>
      <w:numFmt w:val="none"/>
      <w:suff w:val="nothing"/>
      <w:lvlText w:val=""/>
      <w:lvlJc w:val="left"/>
      <w:pPr>
        <w:ind w:left="851" w:firstLine="0"/>
      </w:pPr>
      <w:rPr>
        <w:rFonts w:hint="default"/>
      </w:rPr>
    </w:lvl>
    <w:lvl w:ilvl="2">
      <w:start w:val="1"/>
      <w:numFmt w:val="decimal"/>
      <w:lvlText w:val="%1.%2.%3."/>
      <w:lvlJc w:val="left"/>
      <w:pPr>
        <w:tabs>
          <w:tab w:val="num" w:pos="1649"/>
        </w:tabs>
        <w:ind w:left="1649" w:hanging="504"/>
      </w:pPr>
      <w:rPr>
        <w:rFonts w:hint="default"/>
      </w:rPr>
    </w:lvl>
    <w:lvl w:ilvl="3">
      <w:start w:val="1"/>
      <w:numFmt w:val="decimal"/>
      <w:lvlText w:val="%1.%2.%3.%4."/>
      <w:lvlJc w:val="left"/>
      <w:pPr>
        <w:tabs>
          <w:tab w:val="num" w:pos="2153"/>
        </w:tabs>
        <w:ind w:left="2153" w:hanging="648"/>
      </w:pPr>
      <w:rPr>
        <w:rFonts w:hint="default"/>
      </w:rPr>
    </w:lvl>
    <w:lvl w:ilvl="4">
      <w:start w:val="1"/>
      <w:numFmt w:val="decimal"/>
      <w:lvlText w:val="%1.%2.%3.%4.%5."/>
      <w:lvlJc w:val="left"/>
      <w:pPr>
        <w:tabs>
          <w:tab w:val="num" w:pos="2657"/>
        </w:tabs>
        <w:ind w:left="2657" w:hanging="792"/>
      </w:pPr>
      <w:rPr>
        <w:rFonts w:hint="default"/>
      </w:rPr>
    </w:lvl>
    <w:lvl w:ilvl="5">
      <w:start w:val="1"/>
      <w:numFmt w:val="decimal"/>
      <w:lvlText w:val="%1.%2.%3.%4.%5.%6."/>
      <w:lvlJc w:val="left"/>
      <w:pPr>
        <w:tabs>
          <w:tab w:val="num" w:pos="3161"/>
        </w:tabs>
        <w:ind w:left="3161" w:hanging="936"/>
      </w:pPr>
      <w:rPr>
        <w:rFonts w:hint="default"/>
      </w:rPr>
    </w:lvl>
    <w:lvl w:ilvl="6">
      <w:start w:val="1"/>
      <w:numFmt w:val="decimal"/>
      <w:lvlText w:val="%1.%2.%3.%4.%5.%6.%7."/>
      <w:lvlJc w:val="left"/>
      <w:pPr>
        <w:tabs>
          <w:tab w:val="num" w:pos="3665"/>
        </w:tabs>
        <w:ind w:left="3665" w:hanging="1080"/>
      </w:pPr>
      <w:rPr>
        <w:rFonts w:hint="default"/>
      </w:rPr>
    </w:lvl>
    <w:lvl w:ilvl="7">
      <w:start w:val="1"/>
      <w:numFmt w:val="decimal"/>
      <w:lvlText w:val="%1.%2.%3.%4.%5.%6.%7.%8."/>
      <w:lvlJc w:val="left"/>
      <w:pPr>
        <w:tabs>
          <w:tab w:val="num" w:pos="4169"/>
        </w:tabs>
        <w:ind w:left="4169" w:hanging="1224"/>
      </w:pPr>
      <w:rPr>
        <w:rFonts w:hint="default"/>
      </w:rPr>
    </w:lvl>
    <w:lvl w:ilvl="8">
      <w:start w:val="1"/>
      <w:numFmt w:val="decimal"/>
      <w:lvlText w:val="%1.%2.%3.%4.%5.%6.%7.%8.%9."/>
      <w:lvlJc w:val="left"/>
      <w:pPr>
        <w:tabs>
          <w:tab w:val="num" w:pos="4745"/>
        </w:tabs>
        <w:ind w:left="4745" w:hanging="1440"/>
      </w:pPr>
      <w:rPr>
        <w:rFonts w:hint="default"/>
      </w:rPr>
    </w:lvl>
  </w:abstractNum>
  <w:abstractNum w:abstractNumId="25">
    <w:nsid w:val="6657699A"/>
    <w:multiLevelType w:val="multilevel"/>
    <w:tmpl w:val="0188FD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718245DA"/>
    <w:multiLevelType w:val="multilevel"/>
    <w:tmpl w:val="978A1976"/>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none"/>
      <w:pStyle w:val="Heading4"/>
      <w:suff w:val="nothing"/>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7">
    <w:nsid w:val="72492481"/>
    <w:multiLevelType w:val="multilevel"/>
    <w:tmpl w:val="1E284C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73474D55"/>
    <w:multiLevelType w:val="multilevel"/>
    <w:tmpl w:val="6A9EB986"/>
    <w:lvl w:ilvl="0">
      <w:start w:val="1"/>
      <w:numFmt w:val="decimal"/>
      <w:pStyle w:val="NS1-Bodytext"/>
      <w:lvlText w:val="%1"/>
      <w:lvlJc w:val="left"/>
      <w:pPr>
        <w:tabs>
          <w:tab w:val="num" w:pos="851"/>
        </w:tabs>
        <w:ind w:left="851" w:hanging="851"/>
      </w:pPr>
      <w:rPr>
        <w:rFonts w:hint="default"/>
      </w:rPr>
    </w:lvl>
    <w:lvl w:ilvl="1">
      <w:start w:val="1"/>
      <w:numFmt w:val="decimal"/>
      <w:pStyle w:val="NS11-Bodytextlevel2"/>
      <w:lvlText w:val="%1.%2"/>
      <w:lvlJc w:val="left"/>
      <w:pPr>
        <w:tabs>
          <w:tab w:val="num" w:pos="851"/>
        </w:tabs>
        <w:ind w:left="851" w:hanging="851"/>
      </w:pPr>
      <w:rPr>
        <w:rFonts w:hint="default"/>
      </w:rPr>
    </w:lvl>
    <w:lvl w:ilvl="2">
      <w:start w:val="1"/>
      <w:numFmt w:val="decimal"/>
      <w:pStyle w:val="NS111-Bodytextlevel3"/>
      <w:lvlText w:val="%1.%2.%3"/>
      <w:lvlJc w:val="left"/>
      <w:pPr>
        <w:tabs>
          <w:tab w:val="num" w:pos="851"/>
        </w:tabs>
        <w:ind w:left="851" w:hanging="851"/>
      </w:pPr>
      <w:rPr>
        <w:rFonts w:hint="default"/>
      </w:rPr>
    </w:lvl>
    <w:lvl w:ilvl="3">
      <w:start w:val="1"/>
      <w:numFmt w:val="lowerLetter"/>
      <w:pStyle w:val="NSa-Bodytextlevel4"/>
      <w:lvlText w:val="%4)"/>
      <w:lvlJc w:val="left"/>
      <w:pPr>
        <w:tabs>
          <w:tab w:val="num" w:pos="1418"/>
        </w:tabs>
        <w:ind w:left="1418" w:hanging="567"/>
      </w:pPr>
      <w:rPr>
        <w:rFonts w:hint="default"/>
      </w:rPr>
    </w:lvl>
    <w:lvl w:ilvl="4">
      <w:start w:val="1"/>
      <w:numFmt w:val="lowerRoman"/>
      <w:pStyle w:val="NSi-Bodytextlevel5"/>
      <w:lvlText w:val="%5)"/>
      <w:lvlJc w:val="left"/>
      <w:pPr>
        <w:tabs>
          <w:tab w:val="num" w:pos="1985"/>
        </w:tabs>
        <w:ind w:left="1985" w:hanging="567"/>
      </w:pPr>
      <w:rPr>
        <w:rFonts w:hint="default"/>
      </w:rPr>
    </w:lvl>
    <w:lvl w:ilvl="5">
      <w:start w:val="1"/>
      <w:numFmt w:val="none"/>
      <w:lvlRestart w:val="0"/>
      <w:suff w:val="nothing"/>
      <w:lvlText w:val=""/>
      <w:lvlJc w:val="left"/>
      <w:pPr>
        <w:ind w:left="1985" w:firstLine="0"/>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778A30B3"/>
    <w:multiLevelType w:val="hybridMultilevel"/>
    <w:tmpl w:val="26200B28"/>
    <w:lvl w:ilvl="0" w:tplc="14090001">
      <w:start w:val="1"/>
      <w:numFmt w:val="bullet"/>
      <w:lvlText w:val=""/>
      <w:lvlJc w:val="left"/>
      <w:pPr>
        <w:ind w:left="720" w:hanging="360"/>
      </w:pPr>
      <w:rPr>
        <w:rFonts w:ascii="Symbol" w:hAnsi="Symbol" w:hint="default"/>
      </w:rPr>
    </w:lvl>
    <w:lvl w:ilvl="1" w:tplc="14090003">
      <w:start w:val="1"/>
      <w:numFmt w:val="decimal"/>
      <w:lvlText w:val="%2."/>
      <w:lvlJc w:val="left"/>
      <w:pPr>
        <w:tabs>
          <w:tab w:val="num" w:pos="1440"/>
        </w:tabs>
        <w:ind w:left="1440" w:hanging="360"/>
      </w:p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30">
    <w:nsid w:val="77C215C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7AAB32A8"/>
    <w:multiLevelType w:val="hybridMultilevel"/>
    <w:tmpl w:val="3CDC1DD6"/>
    <w:lvl w:ilvl="0" w:tplc="14090001">
      <w:start w:val="1"/>
      <w:numFmt w:val="bullet"/>
      <w:lvlText w:val=""/>
      <w:lvlJc w:val="left"/>
      <w:pPr>
        <w:ind w:left="720" w:hanging="360"/>
      </w:pPr>
      <w:rPr>
        <w:rFonts w:ascii="Symbol" w:hAnsi="Symbol" w:hint="default"/>
      </w:rPr>
    </w:lvl>
    <w:lvl w:ilvl="1" w:tplc="14090003">
      <w:start w:val="1"/>
      <w:numFmt w:val="decimal"/>
      <w:lvlText w:val="%2."/>
      <w:lvlJc w:val="left"/>
      <w:pPr>
        <w:tabs>
          <w:tab w:val="num" w:pos="1440"/>
        </w:tabs>
        <w:ind w:left="1440" w:hanging="360"/>
      </w:p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32">
    <w:nsid w:val="7B1E72A1"/>
    <w:multiLevelType w:val="multilevel"/>
    <w:tmpl w:val="1D3629A4"/>
    <w:lvl w:ilvl="0">
      <w:start w:val="1"/>
      <w:numFmt w:val="decimal"/>
      <w:pStyle w:val="NSFigurecaption"/>
      <w:suff w:val="space"/>
      <w:lvlText w:val="Figure %1"/>
      <w:lvlJc w:val="left"/>
      <w:pPr>
        <w:ind w:left="851" w:firstLine="0"/>
      </w:pPr>
      <w:rPr>
        <w:rFonts w:hint="default"/>
        <w:b/>
        <w:i w:val="0"/>
      </w:rPr>
    </w:lvl>
    <w:lvl w:ilvl="1">
      <w:start w:val="1"/>
      <w:numFmt w:val="none"/>
      <w:suff w:val="nothing"/>
      <w:lvlText w:val="%2"/>
      <w:lvlJc w:val="left"/>
      <w:pPr>
        <w:ind w:left="0" w:firstLine="0"/>
      </w:pPr>
      <w:rPr>
        <w:rFonts w:hint="default"/>
      </w:rPr>
    </w:lvl>
    <w:lvl w:ilvl="2">
      <w:start w:val="1"/>
      <w:numFmt w:val="lowerRoman"/>
      <w:lvlText w:val="%3)"/>
      <w:lvlJc w:val="left"/>
      <w:pPr>
        <w:tabs>
          <w:tab w:val="num" w:pos="1505"/>
        </w:tabs>
        <w:ind w:left="1505" w:hanging="360"/>
      </w:pPr>
      <w:rPr>
        <w:rFonts w:hint="default"/>
      </w:rPr>
    </w:lvl>
    <w:lvl w:ilvl="3">
      <w:start w:val="1"/>
      <w:numFmt w:val="decimal"/>
      <w:lvlText w:val="(%4)"/>
      <w:lvlJc w:val="left"/>
      <w:pPr>
        <w:tabs>
          <w:tab w:val="num" w:pos="1865"/>
        </w:tabs>
        <w:ind w:left="1865" w:hanging="360"/>
      </w:pPr>
      <w:rPr>
        <w:rFonts w:hint="default"/>
      </w:rPr>
    </w:lvl>
    <w:lvl w:ilvl="4">
      <w:start w:val="1"/>
      <w:numFmt w:val="lowerLetter"/>
      <w:lvlText w:val="(%5)"/>
      <w:lvlJc w:val="left"/>
      <w:pPr>
        <w:tabs>
          <w:tab w:val="num" w:pos="2225"/>
        </w:tabs>
        <w:ind w:left="2225" w:hanging="360"/>
      </w:pPr>
      <w:rPr>
        <w:rFonts w:hint="default"/>
      </w:rPr>
    </w:lvl>
    <w:lvl w:ilvl="5">
      <w:start w:val="1"/>
      <w:numFmt w:val="lowerRoman"/>
      <w:lvlText w:val="(%6)"/>
      <w:lvlJc w:val="left"/>
      <w:pPr>
        <w:tabs>
          <w:tab w:val="num" w:pos="2585"/>
        </w:tabs>
        <w:ind w:left="2585" w:hanging="360"/>
      </w:pPr>
      <w:rPr>
        <w:rFonts w:hint="default"/>
      </w:rPr>
    </w:lvl>
    <w:lvl w:ilvl="6">
      <w:start w:val="1"/>
      <w:numFmt w:val="decimal"/>
      <w:lvlText w:val="%7."/>
      <w:lvlJc w:val="left"/>
      <w:pPr>
        <w:tabs>
          <w:tab w:val="num" w:pos="2945"/>
        </w:tabs>
        <w:ind w:left="2945" w:hanging="360"/>
      </w:pPr>
      <w:rPr>
        <w:rFonts w:hint="default"/>
      </w:rPr>
    </w:lvl>
    <w:lvl w:ilvl="7">
      <w:start w:val="1"/>
      <w:numFmt w:val="lowerLetter"/>
      <w:lvlText w:val="%8."/>
      <w:lvlJc w:val="left"/>
      <w:pPr>
        <w:tabs>
          <w:tab w:val="num" w:pos="3305"/>
        </w:tabs>
        <w:ind w:left="3305" w:hanging="360"/>
      </w:pPr>
      <w:rPr>
        <w:rFonts w:hint="default"/>
      </w:rPr>
    </w:lvl>
    <w:lvl w:ilvl="8">
      <w:start w:val="1"/>
      <w:numFmt w:val="lowerRoman"/>
      <w:lvlText w:val="%9."/>
      <w:lvlJc w:val="left"/>
      <w:pPr>
        <w:tabs>
          <w:tab w:val="num" w:pos="3665"/>
        </w:tabs>
        <w:ind w:left="3665" w:hanging="360"/>
      </w:pPr>
      <w:rPr>
        <w:rFonts w:hint="default"/>
      </w:rPr>
    </w:lvl>
  </w:abstractNum>
  <w:abstractNum w:abstractNumId="33">
    <w:nsid w:val="7B931086"/>
    <w:multiLevelType w:val="multilevel"/>
    <w:tmpl w:val="50B20E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8"/>
  </w:num>
  <w:num w:numId="2">
    <w:abstractNumId w:val="17"/>
  </w:num>
  <w:num w:numId="3">
    <w:abstractNumId w:val="10"/>
  </w:num>
  <w:num w:numId="4">
    <w:abstractNumId w:val="30"/>
  </w:num>
  <w:num w:numId="5">
    <w:abstractNumId w:val="13"/>
  </w:num>
  <w:num w:numId="6">
    <w:abstractNumId w:val="32"/>
  </w:num>
  <w:num w:numId="7">
    <w:abstractNumId w:val="24"/>
  </w:num>
  <w:num w:numId="8">
    <w:abstractNumId w:val="7"/>
  </w:num>
  <w:num w:numId="9">
    <w:abstractNumId w:val="20"/>
  </w:num>
  <w:num w:numId="10">
    <w:abstractNumId w:val="2"/>
  </w:num>
  <w:num w:numId="11">
    <w:abstractNumId w:val="19"/>
  </w:num>
  <w:num w:numId="12">
    <w:abstractNumId w:val="28"/>
  </w:num>
  <w:num w:numId="13">
    <w:abstractNumId w:val="9"/>
  </w:num>
  <w:num w:numId="14">
    <w:abstractNumId w:val="21"/>
  </w:num>
  <w:num w:numId="15">
    <w:abstractNumId w:val="11"/>
  </w:num>
  <w:num w:numId="16">
    <w:abstractNumId w:val="6"/>
  </w:num>
  <w:num w:numId="17">
    <w:abstractNumId w:val="22"/>
  </w:num>
  <w:num w:numId="18">
    <w:abstractNumId w:val="1"/>
  </w:num>
  <w:num w:numId="19">
    <w:abstractNumId w:val="18"/>
  </w:num>
  <w:num w:numId="20">
    <w:abstractNumId w:val="26"/>
  </w:num>
  <w:num w:numId="21">
    <w:abstractNumId w:val="26"/>
  </w:num>
  <w:num w:numId="22">
    <w:abstractNumId w:val="26"/>
  </w:num>
  <w:num w:numId="23">
    <w:abstractNumId w:val="26"/>
  </w:num>
  <w:num w:numId="24">
    <w:abstractNumId w:val="26"/>
  </w:num>
  <w:num w:numId="25">
    <w:abstractNumId w:val="26"/>
  </w:num>
  <w:num w:numId="26">
    <w:abstractNumId w:val="26"/>
  </w:num>
  <w:num w:numId="27">
    <w:abstractNumId w:val="26"/>
  </w:num>
  <w:num w:numId="28">
    <w:abstractNumId w:val="26"/>
  </w:num>
  <w:num w:numId="29">
    <w:abstractNumId w:val="26"/>
  </w:num>
  <w:num w:numId="30">
    <w:abstractNumId w:val="26"/>
  </w:num>
  <w:num w:numId="31">
    <w:abstractNumId w:val="26"/>
  </w:num>
  <w:num w:numId="3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NZ" w:vendorID="8" w:dllVersion="513" w:checkStyle="1"/>
  <w:activeWritingStyle w:appName="MSWord" w:lang="en-GB" w:vendorID="8" w:dllVersion="513" w:checkStyle="1"/>
  <w:stylePaneFormatFilter w:val="7004"/>
  <w:defaultTabStop w:val="425"/>
  <w:drawingGridHorizontalSpacing w:val="100"/>
  <w:displayHorizontalDrawingGridEvery w:val="0"/>
  <w:displayVerticalDrawingGridEvery w:val="0"/>
  <w:noPunctuationKerning/>
  <w:characterSpacingControl w:val="doNotCompress"/>
  <w:hdrShapeDefaults>
    <o:shapedefaults v:ext="edit" spidmax="73730">
      <o:colormru v:ext="edit" colors="#006270"/>
    </o:shapedefaults>
  </w:hdrShapeDefaults>
  <w:footnotePr>
    <w:footnote w:id="0"/>
    <w:footnote w:id="1"/>
  </w:footnotePr>
  <w:endnotePr>
    <w:numFmt w:val="decimal"/>
    <w:endnote w:id="0"/>
    <w:endnote w:id="1"/>
  </w:endnotePr>
  <w:compat/>
  <w:docVars>
    <w:docVar w:name="dgnword-docGUID" w:val="{8F320911-2A83-45DB-9705-3BA8ADE44CD6}"/>
    <w:docVar w:name="dgnword-eventsink" w:val="161604624"/>
    <w:docVar w:name="DocumentStatus" w:val="DRAFT"/>
    <w:docVar w:name="FormatType" w:val="Unnumbered"/>
    <w:docVar w:name="IsfirstTb" w:val="True"/>
    <w:docVar w:name="IsInTable" w:val="False"/>
    <w:docVar w:name="Office" w:val="Dunedin"/>
    <w:docVar w:name="ShowDraft" w:val="False"/>
    <w:docVar w:name="ShowLogo" w:val="False"/>
  </w:docVars>
  <w:rsids>
    <w:rsidRoot w:val="00B51BBD"/>
    <w:rsid w:val="00002349"/>
    <w:rsid w:val="000023CC"/>
    <w:rsid w:val="000023E7"/>
    <w:rsid w:val="00003EA2"/>
    <w:rsid w:val="00004BEE"/>
    <w:rsid w:val="00011605"/>
    <w:rsid w:val="00011B7F"/>
    <w:rsid w:val="00013ED8"/>
    <w:rsid w:val="00021C6E"/>
    <w:rsid w:val="00021CE0"/>
    <w:rsid w:val="00022AA9"/>
    <w:rsid w:val="0002433D"/>
    <w:rsid w:val="0003159B"/>
    <w:rsid w:val="000320FF"/>
    <w:rsid w:val="00032862"/>
    <w:rsid w:val="00033B4A"/>
    <w:rsid w:val="00035BE6"/>
    <w:rsid w:val="000371B5"/>
    <w:rsid w:val="00040037"/>
    <w:rsid w:val="00043D36"/>
    <w:rsid w:val="0004718C"/>
    <w:rsid w:val="00047B26"/>
    <w:rsid w:val="00050127"/>
    <w:rsid w:val="00052C65"/>
    <w:rsid w:val="00063D3E"/>
    <w:rsid w:val="00064A23"/>
    <w:rsid w:val="00065AE9"/>
    <w:rsid w:val="00066D7B"/>
    <w:rsid w:val="0007028B"/>
    <w:rsid w:val="00071724"/>
    <w:rsid w:val="00075E8E"/>
    <w:rsid w:val="00076E75"/>
    <w:rsid w:val="00080EA1"/>
    <w:rsid w:val="00081BCA"/>
    <w:rsid w:val="00082D82"/>
    <w:rsid w:val="0009170B"/>
    <w:rsid w:val="0009242E"/>
    <w:rsid w:val="000947F0"/>
    <w:rsid w:val="000A0426"/>
    <w:rsid w:val="000A3284"/>
    <w:rsid w:val="000A571F"/>
    <w:rsid w:val="000B2BAE"/>
    <w:rsid w:val="000B3A12"/>
    <w:rsid w:val="000B54F2"/>
    <w:rsid w:val="000B60D5"/>
    <w:rsid w:val="000C1CB8"/>
    <w:rsid w:val="000C260F"/>
    <w:rsid w:val="000C3CFF"/>
    <w:rsid w:val="000C6E05"/>
    <w:rsid w:val="000D0FFE"/>
    <w:rsid w:val="000D23B3"/>
    <w:rsid w:val="000D2529"/>
    <w:rsid w:val="000D3DF1"/>
    <w:rsid w:val="000D563D"/>
    <w:rsid w:val="000E5583"/>
    <w:rsid w:val="000E70C3"/>
    <w:rsid w:val="000F0467"/>
    <w:rsid w:val="000F2308"/>
    <w:rsid w:val="000F38CF"/>
    <w:rsid w:val="000F770D"/>
    <w:rsid w:val="001001EB"/>
    <w:rsid w:val="00102C7F"/>
    <w:rsid w:val="00103F40"/>
    <w:rsid w:val="0010471B"/>
    <w:rsid w:val="00106E1F"/>
    <w:rsid w:val="00107A85"/>
    <w:rsid w:val="00111912"/>
    <w:rsid w:val="00111DD6"/>
    <w:rsid w:val="00111E74"/>
    <w:rsid w:val="001125D3"/>
    <w:rsid w:val="0011261F"/>
    <w:rsid w:val="00113078"/>
    <w:rsid w:val="001135FB"/>
    <w:rsid w:val="001149A4"/>
    <w:rsid w:val="00114ABC"/>
    <w:rsid w:val="00114D17"/>
    <w:rsid w:val="00117418"/>
    <w:rsid w:val="001206FD"/>
    <w:rsid w:val="001214AC"/>
    <w:rsid w:val="00124DE5"/>
    <w:rsid w:val="0012505E"/>
    <w:rsid w:val="001325D9"/>
    <w:rsid w:val="00132916"/>
    <w:rsid w:val="001335C1"/>
    <w:rsid w:val="00133920"/>
    <w:rsid w:val="00134FA1"/>
    <w:rsid w:val="00140F2F"/>
    <w:rsid w:val="00142EA8"/>
    <w:rsid w:val="00143A8C"/>
    <w:rsid w:val="00143ECF"/>
    <w:rsid w:val="00150C21"/>
    <w:rsid w:val="001516FD"/>
    <w:rsid w:val="00152B81"/>
    <w:rsid w:val="0015634E"/>
    <w:rsid w:val="00156D86"/>
    <w:rsid w:val="00161487"/>
    <w:rsid w:val="00161C84"/>
    <w:rsid w:val="00161C87"/>
    <w:rsid w:val="00167D08"/>
    <w:rsid w:val="00172E5C"/>
    <w:rsid w:val="00172ECE"/>
    <w:rsid w:val="00173EFA"/>
    <w:rsid w:val="00174284"/>
    <w:rsid w:val="00174F90"/>
    <w:rsid w:val="00176E5E"/>
    <w:rsid w:val="00180D19"/>
    <w:rsid w:val="00185036"/>
    <w:rsid w:val="00185CE4"/>
    <w:rsid w:val="001914C9"/>
    <w:rsid w:val="0019156C"/>
    <w:rsid w:val="0019184A"/>
    <w:rsid w:val="0019287F"/>
    <w:rsid w:val="001929C8"/>
    <w:rsid w:val="00194EA2"/>
    <w:rsid w:val="00196B7F"/>
    <w:rsid w:val="001A1387"/>
    <w:rsid w:val="001A16A6"/>
    <w:rsid w:val="001A2D2F"/>
    <w:rsid w:val="001A409C"/>
    <w:rsid w:val="001B05A0"/>
    <w:rsid w:val="001B314B"/>
    <w:rsid w:val="001B4219"/>
    <w:rsid w:val="001C0FCE"/>
    <w:rsid w:val="001C1BD7"/>
    <w:rsid w:val="001C2743"/>
    <w:rsid w:val="001C2F38"/>
    <w:rsid w:val="001C60D7"/>
    <w:rsid w:val="001C6D36"/>
    <w:rsid w:val="001D08A7"/>
    <w:rsid w:val="001D1A3E"/>
    <w:rsid w:val="001D3364"/>
    <w:rsid w:val="001D3FBC"/>
    <w:rsid w:val="001D4857"/>
    <w:rsid w:val="001D5C6E"/>
    <w:rsid w:val="001D5E8F"/>
    <w:rsid w:val="001D5EBE"/>
    <w:rsid w:val="001E00D3"/>
    <w:rsid w:val="001E1116"/>
    <w:rsid w:val="001E49F0"/>
    <w:rsid w:val="001F11A2"/>
    <w:rsid w:val="001F4635"/>
    <w:rsid w:val="001F4B77"/>
    <w:rsid w:val="001F73FC"/>
    <w:rsid w:val="00201904"/>
    <w:rsid w:val="00203B7A"/>
    <w:rsid w:val="0020569B"/>
    <w:rsid w:val="00210512"/>
    <w:rsid w:val="00210BC7"/>
    <w:rsid w:val="00216965"/>
    <w:rsid w:val="002179D9"/>
    <w:rsid w:val="00223F0B"/>
    <w:rsid w:val="002257AE"/>
    <w:rsid w:val="0022621C"/>
    <w:rsid w:val="00226AF4"/>
    <w:rsid w:val="00233458"/>
    <w:rsid w:val="00233503"/>
    <w:rsid w:val="002366C9"/>
    <w:rsid w:val="002369AF"/>
    <w:rsid w:val="00237391"/>
    <w:rsid w:val="00241A74"/>
    <w:rsid w:val="00242C51"/>
    <w:rsid w:val="00243267"/>
    <w:rsid w:val="002438B4"/>
    <w:rsid w:val="002438EA"/>
    <w:rsid w:val="002463ED"/>
    <w:rsid w:val="002466D2"/>
    <w:rsid w:val="00246860"/>
    <w:rsid w:val="002501B9"/>
    <w:rsid w:val="0025024C"/>
    <w:rsid w:val="002502AD"/>
    <w:rsid w:val="00251551"/>
    <w:rsid w:val="00253862"/>
    <w:rsid w:val="00254B6E"/>
    <w:rsid w:val="002575B9"/>
    <w:rsid w:val="00261F4A"/>
    <w:rsid w:val="00262681"/>
    <w:rsid w:val="002636B8"/>
    <w:rsid w:val="0026448C"/>
    <w:rsid w:val="002658AC"/>
    <w:rsid w:val="002658D7"/>
    <w:rsid w:val="00266152"/>
    <w:rsid w:val="0027060E"/>
    <w:rsid w:val="00276B2D"/>
    <w:rsid w:val="00281DAA"/>
    <w:rsid w:val="00282723"/>
    <w:rsid w:val="00292D9E"/>
    <w:rsid w:val="0029414E"/>
    <w:rsid w:val="00295F61"/>
    <w:rsid w:val="002A0A47"/>
    <w:rsid w:val="002A16F4"/>
    <w:rsid w:val="002A4FCF"/>
    <w:rsid w:val="002A59FA"/>
    <w:rsid w:val="002A7B3C"/>
    <w:rsid w:val="002B32CE"/>
    <w:rsid w:val="002B39DC"/>
    <w:rsid w:val="002B5147"/>
    <w:rsid w:val="002C5B34"/>
    <w:rsid w:val="002C643D"/>
    <w:rsid w:val="002C6E5F"/>
    <w:rsid w:val="002C792B"/>
    <w:rsid w:val="002D2638"/>
    <w:rsid w:val="002D2FF5"/>
    <w:rsid w:val="002D3D1C"/>
    <w:rsid w:val="002D3F9B"/>
    <w:rsid w:val="002D4762"/>
    <w:rsid w:val="002D615E"/>
    <w:rsid w:val="002E27CF"/>
    <w:rsid w:val="002E3DCF"/>
    <w:rsid w:val="002E4231"/>
    <w:rsid w:val="002E48E8"/>
    <w:rsid w:val="002E5250"/>
    <w:rsid w:val="002E75DB"/>
    <w:rsid w:val="002F18B8"/>
    <w:rsid w:val="002F459C"/>
    <w:rsid w:val="002F5BC7"/>
    <w:rsid w:val="002F7282"/>
    <w:rsid w:val="0030104B"/>
    <w:rsid w:val="00302F71"/>
    <w:rsid w:val="0030375D"/>
    <w:rsid w:val="00306ADF"/>
    <w:rsid w:val="0031285F"/>
    <w:rsid w:val="00313341"/>
    <w:rsid w:val="00323129"/>
    <w:rsid w:val="003242E6"/>
    <w:rsid w:val="003243A9"/>
    <w:rsid w:val="00331496"/>
    <w:rsid w:val="003331C9"/>
    <w:rsid w:val="003348BA"/>
    <w:rsid w:val="003369D7"/>
    <w:rsid w:val="00337669"/>
    <w:rsid w:val="00343C41"/>
    <w:rsid w:val="00343DEE"/>
    <w:rsid w:val="00343E44"/>
    <w:rsid w:val="00344183"/>
    <w:rsid w:val="00344BBB"/>
    <w:rsid w:val="00345160"/>
    <w:rsid w:val="003456A2"/>
    <w:rsid w:val="00345A59"/>
    <w:rsid w:val="0034611B"/>
    <w:rsid w:val="0034642E"/>
    <w:rsid w:val="0034646F"/>
    <w:rsid w:val="00346666"/>
    <w:rsid w:val="00352543"/>
    <w:rsid w:val="00353A71"/>
    <w:rsid w:val="003540AC"/>
    <w:rsid w:val="00354E44"/>
    <w:rsid w:val="00356BAF"/>
    <w:rsid w:val="00357B51"/>
    <w:rsid w:val="00357F50"/>
    <w:rsid w:val="00363276"/>
    <w:rsid w:val="00365B36"/>
    <w:rsid w:val="003664CB"/>
    <w:rsid w:val="0036681D"/>
    <w:rsid w:val="00366A7F"/>
    <w:rsid w:val="0037000B"/>
    <w:rsid w:val="003715ED"/>
    <w:rsid w:val="003745F2"/>
    <w:rsid w:val="00376A52"/>
    <w:rsid w:val="0038074C"/>
    <w:rsid w:val="00381075"/>
    <w:rsid w:val="00381B03"/>
    <w:rsid w:val="00384AF7"/>
    <w:rsid w:val="00385600"/>
    <w:rsid w:val="00392C4D"/>
    <w:rsid w:val="0039329A"/>
    <w:rsid w:val="003960E5"/>
    <w:rsid w:val="00397C66"/>
    <w:rsid w:val="003A12AA"/>
    <w:rsid w:val="003A1B02"/>
    <w:rsid w:val="003A5751"/>
    <w:rsid w:val="003A6270"/>
    <w:rsid w:val="003A7D3A"/>
    <w:rsid w:val="003B0EB9"/>
    <w:rsid w:val="003B0F4A"/>
    <w:rsid w:val="003B4598"/>
    <w:rsid w:val="003B45F3"/>
    <w:rsid w:val="003B49B4"/>
    <w:rsid w:val="003B547E"/>
    <w:rsid w:val="003C1201"/>
    <w:rsid w:val="003C5845"/>
    <w:rsid w:val="003C5D98"/>
    <w:rsid w:val="003D3DF7"/>
    <w:rsid w:val="003D4DF6"/>
    <w:rsid w:val="003D6636"/>
    <w:rsid w:val="003E016F"/>
    <w:rsid w:val="003E3849"/>
    <w:rsid w:val="003E5B9C"/>
    <w:rsid w:val="003F087E"/>
    <w:rsid w:val="003F09F0"/>
    <w:rsid w:val="003F1C21"/>
    <w:rsid w:val="003F6975"/>
    <w:rsid w:val="003F6CD2"/>
    <w:rsid w:val="0040060B"/>
    <w:rsid w:val="00400C31"/>
    <w:rsid w:val="00405073"/>
    <w:rsid w:val="00407CA1"/>
    <w:rsid w:val="0041675D"/>
    <w:rsid w:val="004209C2"/>
    <w:rsid w:val="004211D6"/>
    <w:rsid w:val="004226BF"/>
    <w:rsid w:val="00423E47"/>
    <w:rsid w:val="00424D6F"/>
    <w:rsid w:val="00426EBD"/>
    <w:rsid w:val="004271A7"/>
    <w:rsid w:val="00431A41"/>
    <w:rsid w:val="004325DD"/>
    <w:rsid w:val="0043273E"/>
    <w:rsid w:val="004402BD"/>
    <w:rsid w:val="004410BC"/>
    <w:rsid w:val="00444A9F"/>
    <w:rsid w:val="00447B52"/>
    <w:rsid w:val="004539AA"/>
    <w:rsid w:val="00455C7A"/>
    <w:rsid w:val="0046057E"/>
    <w:rsid w:val="00460AEF"/>
    <w:rsid w:val="00461C04"/>
    <w:rsid w:val="00463D46"/>
    <w:rsid w:val="00470A4B"/>
    <w:rsid w:val="004722A0"/>
    <w:rsid w:val="004727FD"/>
    <w:rsid w:val="004742B3"/>
    <w:rsid w:val="00475E89"/>
    <w:rsid w:val="00476724"/>
    <w:rsid w:val="00490740"/>
    <w:rsid w:val="00492400"/>
    <w:rsid w:val="00493B7C"/>
    <w:rsid w:val="004945C0"/>
    <w:rsid w:val="0049497E"/>
    <w:rsid w:val="00494E38"/>
    <w:rsid w:val="00497DB5"/>
    <w:rsid w:val="004A3A5A"/>
    <w:rsid w:val="004A496D"/>
    <w:rsid w:val="004B2796"/>
    <w:rsid w:val="004B3B4B"/>
    <w:rsid w:val="004B4672"/>
    <w:rsid w:val="004B5774"/>
    <w:rsid w:val="004B758B"/>
    <w:rsid w:val="004C2A45"/>
    <w:rsid w:val="004C59F6"/>
    <w:rsid w:val="004C5EBE"/>
    <w:rsid w:val="004D08F7"/>
    <w:rsid w:val="004D09BC"/>
    <w:rsid w:val="004D0D74"/>
    <w:rsid w:val="004D3B0D"/>
    <w:rsid w:val="004D5C28"/>
    <w:rsid w:val="004D6B64"/>
    <w:rsid w:val="004D7F52"/>
    <w:rsid w:val="004E0284"/>
    <w:rsid w:val="004E57B2"/>
    <w:rsid w:val="004E6EEE"/>
    <w:rsid w:val="004F0625"/>
    <w:rsid w:val="004F434B"/>
    <w:rsid w:val="004F7055"/>
    <w:rsid w:val="005001AA"/>
    <w:rsid w:val="00503C06"/>
    <w:rsid w:val="00504392"/>
    <w:rsid w:val="00507F8E"/>
    <w:rsid w:val="00510A4E"/>
    <w:rsid w:val="00513C87"/>
    <w:rsid w:val="005143FA"/>
    <w:rsid w:val="005166FC"/>
    <w:rsid w:val="005171C8"/>
    <w:rsid w:val="00517F51"/>
    <w:rsid w:val="0052073B"/>
    <w:rsid w:val="00521E45"/>
    <w:rsid w:val="005226CC"/>
    <w:rsid w:val="005230A8"/>
    <w:rsid w:val="00523524"/>
    <w:rsid w:val="00524B6F"/>
    <w:rsid w:val="005257A8"/>
    <w:rsid w:val="005322A1"/>
    <w:rsid w:val="00534512"/>
    <w:rsid w:val="00534ABD"/>
    <w:rsid w:val="005357E6"/>
    <w:rsid w:val="00537A7B"/>
    <w:rsid w:val="005418DC"/>
    <w:rsid w:val="005459A6"/>
    <w:rsid w:val="00547B31"/>
    <w:rsid w:val="00552CC9"/>
    <w:rsid w:val="00553277"/>
    <w:rsid w:val="005555DF"/>
    <w:rsid w:val="00555A28"/>
    <w:rsid w:val="00556157"/>
    <w:rsid w:val="00556494"/>
    <w:rsid w:val="00556539"/>
    <w:rsid w:val="00561B3B"/>
    <w:rsid w:val="00561EA2"/>
    <w:rsid w:val="00566DAA"/>
    <w:rsid w:val="00566F36"/>
    <w:rsid w:val="00567922"/>
    <w:rsid w:val="005706D8"/>
    <w:rsid w:val="00577749"/>
    <w:rsid w:val="005803CF"/>
    <w:rsid w:val="00580E90"/>
    <w:rsid w:val="00581916"/>
    <w:rsid w:val="00581D44"/>
    <w:rsid w:val="005907F7"/>
    <w:rsid w:val="005931B2"/>
    <w:rsid w:val="005961AA"/>
    <w:rsid w:val="00596D5F"/>
    <w:rsid w:val="005A115B"/>
    <w:rsid w:val="005A1914"/>
    <w:rsid w:val="005A2F93"/>
    <w:rsid w:val="005A3264"/>
    <w:rsid w:val="005A5A23"/>
    <w:rsid w:val="005A5DCC"/>
    <w:rsid w:val="005A6C50"/>
    <w:rsid w:val="005A77DC"/>
    <w:rsid w:val="005A78B2"/>
    <w:rsid w:val="005B022C"/>
    <w:rsid w:val="005B07E3"/>
    <w:rsid w:val="005B1495"/>
    <w:rsid w:val="005B23DF"/>
    <w:rsid w:val="005C11B2"/>
    <w:rsid w:val="005C3335"/>
    <w:rsid w:val="005C4E7E"/>
    <w:rsid w:val="005D0F72"/>
    <w:rsid w:val="005D2565"/>
    <w:rsid w:val="005D6379"/>
    <w:rsid w:val="005E05BF"/>
    <w:rsid w:val="005E3F20"/>
    <w:rsid w:val="005E68AE"/>
    <w:rsid w:val="005E69F8"/>
    <w:rsid w:val="005E6A08"/>
    <w:rsid w:val="005F571B"/>
    <w:rsid w:val="005F67E1"/>
    <w:rsid w:val="006041CF"/>
    <w:rsid w:val="00604600"/>
    <w:rsid w:val="00606A95"/>
    <w:rsid w:val="00607735"/>
    <w:rsid w:val="00611BF7"/>
    <w:rsid w:val="00612761"/>
    <w:rsid w:val="0061276B"/>
    <w:rsid w:val="00613185"/>
    <w:rsid w:val="00615946"/>
    <w:rsid w:val="0061719F"/>
    <w:rsid w:val="006203A5"/>
    <w:rsid w:val="00621E3B"/>
    <w:rsid w:val="006223C8"/>
    <w:rsid w:val="006239A5"/>
    <w:rsid w:val="00625253"/>
    <w:rsid w:val="0063199B"/>
    <w:rsid w:val="00631FE1"/>
    <w:rsid w:val="0063466E"/>
    <w:rsid w:val="006409D9"/>
    <w:rsid w:val="00640D1C"/>
    <w:rsid w:val="00641369"/>
    <w:rsid w:val="00641C06"/>
    <w:rsid w:val="00642518"/>
    <w:rsid w:val="00643B65"/>
    <w:rsid w:val="00645064"/>
    <w:rsid w:val="006467C7"/>
    <w:rsid w:val="00651AC8"/>
    <w:rsid w:val="006564EF"/>
    <w:rsid w:val="00656ABD"/>
    <w:rsid w:val="00657949"/>
    <w:rsid w:val="006613C8"/>
    <w:rsid w:val="00661A85"/>
    <w:rsid w:val="00663AF1"/>
    <w:rsid w:val="00663F3D"/>
    <w:rsid w:val="0066416E"/>
    <w:rsid w:val="006665ED"/>
    <w:rsid w:val="006700E6"/>
    <w:rsid w:val="00673BE7"/>
    <w:rsid w:val="00673E2C"/>
    <w:rsid w:val="006741C4"/>
    <w:rsid w:val="00674486"/>
    <w:rsid w:val="00676C11"/>
    <w:rsid w:val="0068163F"/>
    <w:rsid w:val="00684173"/>
    <w:rsid w:val="00684756"/>
    <w:rsid w:val="00684E74"/>
    <w:rsid w:val="0068525E"/>
    <w:rsid w:val="0068589A"/>
    <w:rsid w:val="00687EDE"/>
    <w:rsid w:val="00694110"/>
    <w:rsid w:val="00695BE0"/>
    <w:rsid w:val="00696106"/>
    <w:rsid w:val="006A02B7"/>
    <w:rsid w:val="006A5B38"/>
    <w:rsid w:val="006A69B8"/>
    <w:rsid w:val="006A6AB0"/>
    <w:rsid w:val="006A707B"/>
    <w:rsid w:val="006B2895"/>
    <w:rsid w:val="006B51BB"/>
    <w:rsid w:val="006B71CB"/>
    <w:rsid w:val="006B7776"/>
    <w:rsid w:val="006B7BFF"/>
    <w:rsid w:val="006C0DDD"/>
    <w:rsid w:val="006C69A1"/>
    <w:rsid w:val="006C7701"/>
    <w:rsid w:val="006C77BF"/>
    <w:rsid w:val="006C786B"/>
    <w:rsid w:val="006D2584"/>
    <w:rsid w:val="006D59BB"/>
    <w:rsid w:val="006D5B9C"/>
    <w:rsid w:val="006E1770"/>
    <w:rsid w:val="006E6900"/>
    <w:rsid w:val="006E6D69"/>
    <w:rsid w:val="006F22AE"/>
    <w:rsid w:val="006F251B"/>
    <w:rsid w:val="006F39F6"/>
    <w:rsid w:val="006F6E80"/>
    <w:rsid w:val="006F72B4"/>
    <w:rsid w:val="007011AD"/>
    <w:rsid w:val="00702955"/>
    <w:rsid w:val="0071008F"/>
    <w:rsid w:val="00713403"/>
    <w:rsid w:val="00713C80"/>
    <w:rsid w:val="0071406A"/>
    <w:rsid w:val="00716DB1"/>
    <w:rsid w:val="0071753D"/>
    <w:rsid w:val="00720A88"/>
    <w:rsid w:val="007212D1"/>
    <w:rsid w:val="007233F2"/>
    <w:rsid w:val="00726CE1"/>
    <w:rsid w:val="00735A2F"/>
    <w:rsid w:val="0074389E"/>
    <w:rsid w:val="00744DAF"/>
    <w:rsid w:val="00746B42"/>
    <w:rsid w:val="00746DBB"/>
    <w:rsid w:val="007476FE"/>
    <w:rsid w:val="0075156A"/>
    <w:rsid w:val="00752A3F"/>
    <w:rsid w:val="007531E5"/>
    <w:rsid w:val="0075491B"/>
    <w:rsid w:val="00755263"/>
    <w:rsid w:val="007565C0"/>
    <w:rsid w:val="0076136B"/>
    <w:rsid w:val="00767006"/>
    <w:rsid w:val="00776043"/>
    <w:rsid w:val="007764B3"/>
    <w:rsid w:val="00784709"/>
    <w:rsid w:val="00787EBC"/>
    <w:rsid w:val="00791D0C"/>
    <w:rsid w:val="00793238"/>
    <w:rsid w:val="00793B24"/>
    <w:rsid w:val="00793D10"/>
    <w:rsid w:val="00793E53"/>
    <w:rsid w:val="00794812"/>
    <w:rsid w:val="007958AD"/>
    <w:rsid w:val="0079614B"/>
    <w:rsid w:val="007A0424"/>
    <w:rsid w:val="007A1BDF"/>
    <w:rsid w:val="007A3526"/>
    <w:rsid w:val="007A4E2F"/>
    <w:rsid w:val="007A7390"/>
    <w:rsid w:val="007B0D61"/>
    <w:rsid w:val="007B0F6E"/>
    <w:rsid w:val="007B33CA"/>
    <w:rsid w:val="007B4FD1"/>
    <w:rsid w:val="007B5CA5"/>
    <w:rsid w:val="007B7F3E"/>
    <w:rsid w:val="007C1AC0"/>
    <w:rsid w:val="007C23A6"/>
    <w:rsid w:val="007C5E69"/>
    <w:rsid w:val="007C6399"/>
    <w:rsid w:val="007D1322"/>
    <w:rsid w:val="007D1918"/>
    <w:rsid w:val="007D4349"/>
    <w:rsid w:val="007D48E3"/>
    <w:rsid w:val="007E097E"/>
    <w:rsid w:val="007E1781"/>
    <w:rsid w:val="007E47C6"/>
    <w:rsid w:val="007E5BD0"/>
    <w:rsid w:val="007F7006"/>
    <w:rsid w:val="00801D36"/>
    <w:rsid w:val="0080294A"/>
    <w:rsid w:val="0080295D"/>
    <w:rsid w:val="00807BFC"/>
    <w:rsid w:val="00811466"/>
    <w:rsid w:val="00811F9E"/>
    <w:rsid w:val="00812EF2"/>
    <w:rsid w:val="0081374F"/>
    <w:rsid w:val="00813F6E"/>
    <w:rsid w:val="0081678E"/>
    <w:rsid w:val="00820D08"/>
    <w:rsid w:val="0082582E"/>
    <w:rsid w:val="00826BB2"/>
    <w:rsid w:val="00830B21"/>
    <w:rsid w:val="00832276"/>
    <w:rsid w:val="00832FC2"/>
    <w:rsid w:val="00834930"/>
    <w:rsid w:val="008361DC"/>
    <w:rsid w:val="00841203"/>
    <w:rsid w:val="0084146C"/>
    <w:rsid w:val="0084336A"/>
    <w:rsid w:val="00844A90"/>
    <w:rsid w:val="0084527F"/>
    <w:rsid w:val="00845314"/>
    <w:rsid w:val="00845879"/>
    <w:rsid w:val="00846AC7"/>
    <w:rsid w:val="008479B5"/>
    <w:rsid w:val="008513B4"/>
    <w:rsid w:val="008523A3"/>
    <w:rsid w:val="008546EF"/>
    <w:rsid w:val="0085597B"/>
    <w:rsid w:val="008566CC"/>
    <w:rsid w:val="0085737F"/>
    <w:rsid w:val="008636EC"/>
    <w:rsid w:val="00865CF2"/>
    <w:rsid w:val="00867473"/>
    <w:rsid w:val="00872017"/>
    <w:rsid w:val="0087683E"/>
    <w:rsid w:val="008778F0"/>
    <w:rsid w:val="00877C62"/>
    <w:rsid w:val="0088237B"/>
    <w:rsid w:val="00882A4D"/>
    <w:rsid w:val="008838A1"/>
    <w:rsid w:val="008852ED"/>
    <w:rsid w:val="00892462"/>
    <w:rsid w:val="008A6CB1"/>
    <w:rsid w:val="008A700B"/>
    <w:rsid w:val="008B2CCE"/>
    <w:rsid w:val="008B41E7"/>
    <w:rsid w:val="008B47F0"/>
    <w:rsid w:val="008B4CCA"/>
    <w:rsid w:val="008C201B"/>
    <w:rsid w:val="008C282D"/>
    <w:rsid w:val="008C2FD5"/>
    <w:rsid w:val="008C3754"/>
    <w:rsid w:val="008C77E5"/>
    <w:rsid w:val="008D0694"/>
    <w:rsid w:val="008D0ABC"/>
    <w:rsid w:val="008D321A"/>
    <w:rsid w:val="008D4706"/>
    <w:rsid w:val="008D50F3"/>
    <w:rsid w:val="008E52A5"/>
    <w:rsid w:val="008E6F08"/>
    <w:rsid w:val="008E71DA"/>
    <w:rsid w:val="008E7331"/>
    <w:rsid w:val="008E7C04"/>
    <w:rsid w:val="008F053E"/>
    <w:rsid w:val="008F7070"/>
    <w:rsid w:val="008F7E9B"/>
    <w:rsid w:val="00900BF5"/>
    <w:rsid w:val="0090272F"/>
    <w:rsid w:val="00902D06"/>
    <w:rsid w:val="00905CBF"/>
    <w:rsid w:val="009069E5"/>
    <w:rsid w:val="00911155"/>
    <w:rsid w:val="00912061"/>
    <w:rsid w:val="0091379C"/>
    <w:rsid w:val="009175A0"/>
    <w:rsid w:val="00922CCE"/>
    <w:rsid w:val="009232E1"/>
    <w:rsid w:val="00925951"/>
    <w:rsid w:val="00927199"/>
    <w:rsid w:val="00932012"/>
    <w:rsid w:val="009320B4"/>
    <w:rsid w:val="009338E2"/>
    <w:rsid w:val="00937D2A"/>
    <w:rsid w:val="00941255"/>
    <w:rsid w:val="00942289"/>
    <w:rsid w:val="00942798"/>
    <w:rsid w:val="00944B14"/>
    <w:rsid w:val="0094540E"/>
    <w:rsid w:val="009466F6"/>
    <w:rsid w:val="00947839"/>
    <w:rsid w:val="00947A91"/>
    <w:rsid w:val="0095163E"/>
    <w:rsid w:val="00955084"/>
    <w:rsid w:val="009559A9"/>
    <w:rsid w:val="009563C9"/>
    <w:rsid w:val="00960430"/>
    <w:rsid w:val="009608C1"/>
    <w:rsid w:val="0096131A"/>
    <w:rsid w:val="00963092"/>
    <w:rsid w:val="00963767"/>
    <w:rsid w:val="00966EEE"/>
    <w:rsid w:val="00967C6C"/>
    <w:rsid w:val="00971E52"/>
    <w:rsid w:val="00972DFC"/>
    <w:rsid w:val="00974216"/>
    <w:rsid w:val="009757A9"/>
    <w:rsid w:val="00975EDC"/>
    <w:rsid w:val="0097792F"/>
    <w:rsid w:val="0098053B"/>
    <w:rsid w:val="009813F3"/>
    <w:rsid w:val="00982931"/>
    <w:rsid w:val="00983091"/>
    <w:rsid w:val="00983121"/>
    <w:rsid w:val="00985D38"/>
    <w:rsid w:val="00986850"/>
    <w:rsid w:val="00991C67"/>
    <w:rsid w:val="0099250D"/>
    <w:rsid w:val="009943DE"/>
    <w:rsid w:val="00994903"/>
    <w:rsid w:val="00996B4F"/>
    <w:rsid w:val="00997D76"/>
    <w:rsid w:val="009A113B"/>
    <w:rsid w:val="009A114B"/>
    <w:rsid w:val="009A2A19"/>
    <w:rsid w:val="009A6EC2"/>
    <w:rsid w:val="009A7E6E"/>
    <w:rsid w:val="009B28D6"/>
    <w:rsid w:val="009B2ADF"/>
    <w:rsid w:val="009B5E45"/>
    <w:rsid w:val="009B7E1D"/>
    <w:rsid w:val="009C04F1"/>
    <w:rsid w:val="009C177D"/>
    <w:rsid w:val="009C290E"/>
    <w:rsid w:val="009C3F96"/>
    <w:rsid w:val="009D0443"/>
    <w:rsid w:val="009D158B"/>
    <w:rsid w:val="009D25AF"/>
    <w:rsid w:val="009D29CE"/>
    <w:rsid w:val="009D304D"/>
    <w:rsid w:val="009D6113"/>
    <w:rsid w:val="009D7353"/>
    <w:rsid w:val="009E0B52"/>
    <w:rsid w:val="009E24FD"/>
    <w:rsid w:val="009E3352"/>
    <w:rsid w:val="009E65E3"/>
    <w:rsid w:val="009F1BA5"/>
    <w:rsid w:val="009F2A40"/>
    <w:rsid w:val="009F3DC2"/>
    <w:rsid w:val="009F5C1B"/>
    <w:rsid w:val="009F7632"/>
    <w:rsid w:val="009F783C"/>
    <w:rsid w:val="00A02DD6"/>
    <w:rsid w:val="00A03A8F"/>
    <w:rsid w:val="00A03F92"/>
    <w:rsid w:val="00A042B5"/>
    <w:rsid w:val="00A04D85"/>
    <w:rsid w:val="00A05564"/>
    <w:rsid w:val="00A1285E"/>
    <w:rsid w:val="00A14348"/>
    <w:rsid w:val="00A171F0"/>
    <w:rsid w:val="00A213FE"/>
    <w:rsid w:val="00A2481B"/>
    <w:rsid w:val="00A27A74"/>
    <w:rsid w:val="00A30787"/>
    <w:rsid w:val="00A32A5C"/>
    <w:rsid w:val="00A34383"/>
    <w:rsid w:val="00A4268C"/>
    <w:rsid w:val="00A44B7F"/>
    <w:rsid w:val="00A52421"/>
    <w:rsid w:val="00A529C3"/>
    <w:rsid w:val="00A55A0F"/>
    <w:rsid w:val="00A55C8C"/>
    <w:rsid w:val="00A563DA"/>
    <w:rsid w:val="00A579AC"/>
    <w:rsid w:val="00A61830"/>
    <w:rsid w:val="00A619A9"/>
    <w:rsid w:val="00A706D9"/>
    <w:rsid w:val="00A74F7E"/>
    <w:rsid w:val="00A779BB"/>
    <w:rsid w:val="00A8128C"/>
    <w:rsid w:val="00A844DD"/>
    <w:rsid w:val="00A8564B"/>
    <w:rsid w:val="00A861DF"/>
    <w:rsid w:val="00A90648"/>
    <w:rsid w:val="00A90EB1"/>
    <w:rsid w:val="00A929C2"/>
    <w:rsid w:val="00A92D92"/>
    <w:rsid w:val="00A9394F"/>
    <w:rsid w:val="00A96B8D"/>
    <w:rsid w:val="00A97E61"/>
    <w:rsid w:val="00AA0008"/>
    <w:rsid w:val="00AA05E0"/>
    <w:rsid w:val="00AA22FE"/>
    <w:rsid w:val="00AA233E"/>
    <w:rsid w:val="00AA3E55"/>
    <w:rsid w:val="00AA4AB2"/>
    <w:rsid w:val="00AA52B2"/>
    <w:rsid w:val="00AA5D3B"/>
    <w:rsid w:val="00AB2464"/>
    <w:rsid w:val="00AB264E"/>
    <w:rsid w:val="00AB27DD"/>
    <w:rsid w:val="00AB2AFC"/>
    <w:rsid w:val="00AB376B"/>
    <w:rsid w:val="00AB3ACF"/>
    <w:rsid w:val="00AB4823"/>
    <w:rsid w:val="00AB4D45"/>
    <w:rsid w:val="00AB63DD"/>
    <w:rsid w:val="00AD0234"/>
    <w:rsid w:val="00AD0466"/>
    <w:rsid w:val="00AD2CB6"/>
    <w:rsid w:val="00AD53DE"/>
    <w:rsid w:val="00AD6A6D"/>
    <w:rsid w:val="00AD6C11"/>
    <w:rsid w:val="00AE119F"/>
    <w:rsid w:val="00AE23A1"/>
    <w:rsid w:val="00AE2E14"/>
    <w:rsid w:val="00AE3BFA"/>
    <w:rsid w:val="00AE4AE2"/>
    <w:rsid w:val="00AE57A9"/>
    <w:rsid w:val="00AE759F"/>
    <w:rsid w:val="00AF1839"/>
    <w:rsid w:val="00AF3C6E"/>
    <w:rsid w:val="00AF52CB"/>
    <w:rsid w:val="00AF598D"/>
    <w:rsid w:val="00AF729B"/>
    <w:rsid w:val="00B00B19"/>
    <w:rsid w:val="00B05186"/>
    <w:rsid w:val="00B07723"/>
    <w:rsid w:val="00B10201"/>
    <w:rsid w:val="00B103A0"/>
    <w:rsid w:val="00B11C94"/>
    <w:rsid w:val="00B12264"/>
    <w:rsid w:val="00B13966"/>
    <w:rsid w:val="00B1436F"/>
    <w:rsid w:val="00B147CD"/>
    <w:rsid w:val="00B15FD9"/>
    <w:rsid w:val="00B16C74"/>
    <w:rsid w:val="00B17882"/>
    <w:rsid w:val="00B2650D"/>
    <w:rsid w:val="00B3258B"/>
    <w:rsid w:val="00B32A2F"/>
    <w:rsid w:val="00B37D4E"/>
    <w:rsid w:val="00B4055B"/>
    <w:rsid w:val="00B40F08"/>
    <w:rsid w:val="00B41E6A"/>
    <w:rsid w:val="00B445C8"/>
    <w:rsid w:val="00B4568E"/>
    <w:rsid w:val="00B45A00"/>
    <w:rsid w:val="00B45A09"/>
    <w:rsid w:val="00B50EFB"/>
    <w:rsid w:val="00B51BBD"/>
    <w:rsid w:val="00B52626"/>
    <w:rsid w:val="00B52A5F"/>
    <w:rsid w:val="00B6010B"/>
    <w:rsid w:val="00B60481"/>
    <w:rsid w:val="00B65AFC"/>
    <w:rsid w:val="00B65C5B"/>
    <w:rsid w:val="00B660C9"/>
    <w:rsid w:val="00B667EB"/>
    <w:rsid w:val="00B67F3C"/>
    <w:rsid w:val="00B715FC"/>
    <w:rsid w:val="00B724C7"/>
    <w:rsid w:val="00B77815"/>
    <w:rsid w:val="00B77E27"/>
    <w:rsid w:val="00B81401"/>
    <w:rsid w:val="00B81569"/>
    <w:rsid w:val="00B91242"/>
    <w:rsid w:val="00B933E5"/>
    <w:rsid w:val="00B96608"/>
    <w:rsid w:val="00B974FD"/>
    <w:rsid w:val="00BA1D84"/>
    <w:rsid w:val="00BA1EA2"/>
    <w:rsid w:val="00BA6170"/>
    <w:rsid w:val="00BB4696"/>
    <w:rsid w:val="00BB4765"/>
    <w:rsid w:val="00BB5ED8"/>
    <w:rsid w:val="00BB637B"/>
    <w:rsid w:val="00BC076F"/>
    <w:rsid w:val="00BC0897"/>
    <w:rsid w:val="00BC0E9B"/>
    <w:rsid w:val="00BC1F5E"/>
    <w:rsid w:val="00BC1FEC"/>
    <w:rsid w:val="00BC28B7"/>
    <w:rsid w:val="00BC434D"/>
    <w:rsid w:val="00BC6832"/>
    <w:rsid w:val="00BD1DA2"/>
    <w:rsid w:val="00BD3987"/>
    <w:rsid w:val="00BD434A"/>
    <w:rsid w:val="00BD5954"/>
    <w:rsid w:val="00BD6066"/>
    <w:rsid w:val="00BE176F"/>
    <w:rsid w:val="00BE24F7"/>
    <w:rsid w:val="00BE6CF8"/>
    <w:rsid w:val="00BE73D5"/>
    <w:rsid w:val="00BE74F2"/>
    <w:rsid w:val="00BE7FCF"/>
    <w:rsid w:val="00BF00C4"/>
    <w:rsid w:val="00BF166F"/>
    <w:rsid w:val="00BF335E"/>
    <w:rsid w:val="00BF368F"/>
    <w:rsid w:val="00C00FD7"/>
    <w:rsid w:val="00C049B1"/>
    <w:rsid w:val="00C061E9"/>
    <w:rsid w:val="00C064CF"/>
    <w:rsid w:val="00C07F8C"/>
    <w:rsid w:val="00C122FD"/>
    <w:rsid w:val="00C13657"/>
    <w:rsid w:val="00C16948"/>
    <w:rsid w:val="00C20F28"/>
    <w:rsid w:val="00C2185B"/>
    <w:rsid w:val="00C233D4"/>
    <w:rsid w:val="00C243A3"/>
    <w:rsid w:val="00C26B1B"/>
    <w:rsid w:val="00C26FEA"/>
    <w:rsid w:val="00C30270"/>
    <w:rsid w:val="00C313BB"/>
    <w:rsid w:val="00C317EC"/>
    <w:rsid w:val="00C3515F"/>
    <w:rsid w:val="00C3590C"/>
    <w:rsid w:val="00C35F38"/>
    <w:rsid w:val="00C3645B"/>
    <w:rsid w:val="00C36F6D"/>
    <w:rsid w:val="00C377A6"/>
    <w:rsid w:val="00C44DE9"/>
    <w:rsid w:val="00C47626"/>
    <w:rsid w:val="00C47B5F"/>
    <w:rsid w:val="00C5087C"/>
    <w:rsid w:val="00C50C29"/>
    <w:rsid w:val="00C51607"/>
    <w:rsid w:val="00C54131"/>
    <w:rsid w:val="00C554E3"/>
    <w:rsid w:val="00C60660"/>
    <w:rsid w:val="00C60FAF"/>
    <w:rsid w:val="00C6225A"/>
    <w:rsid w:val="00C62E2A"/>
    <w:rsid w:val="00C646FE"/>
    <w:rsid w:val="00C666D1"/>
    <w:rsid w:val="00C676FD"/>
    <w:rsid w:val="00C713A5"/>
    <w:rsid w:val="00C7165C"/>
    <w:rsid w:val="00C75EC3"/>
    <w:rsid w:val="00C7637A"/>
    <w:rsid w:val="00C76CEC"/>
    <w:rsid w:val="00C809F8"/>
    <w:rsid w:val="00C84383"/>
    <w:rsid w:val="00C94888"/>
    <w:rsid w:val="00C96F87"/>
    <w:rsid w:val="00C978D5"/>
    <w:rsid w:val="00CA2051"/>
    <w:rsid w:val="00CA41BB"/>
    <w:rsid w:val="00CA5B65"/>
    <w:rsid w:val="00CB161A"/>
    <w:rsid w:val="00CB606B"/>
    <w:rsid w:val="00CB7116"/>
    <w:rsid w:val="00CB7D16"/>
    <w:rsid w:val="00CC0B05"/>
    <w:rsid w:val="00CC16BB"/>
    <w:rsid w:val="00CC4417"/>
    <w:rsid w:val="00CC61B7"/>
    <w:rsid w:val="00CC6A31"/>
    <w:rsid w:val="00CC6B39"/>
    <w:rsid w:val="00CD119F"/>
    <w:rsid w:val="00CD67FA"/>
    <w:rsid w:val="00CE01D0"/>
    <w:rsid w:val="00CE1CE4"/>
    <w:rsid w:val="00CE43B1"/>
    <w:rsid w:val="00CE49CB"/>
    <w:rsid w:val="00CE6172"/>
    <w:rsid w:val="00CF0807"/>
    <w:rsid w:val="00CF11D4"/>
    <w:rsid w:val="00CF25E9"/>
    <w:rsid w:val="00CF2AF7"/>
    <w:rsid w:val="00CF54AC"/>
    <w:rsid w:val="00CF55FE"/>
    <w:rsid w:val="00D005BA"/>
    <w:rsid w:val="00D01E3A"/>
    <w:rsid w:val="00D10901"/>
    <w:rsid w:val="00D14C75"/>
    <w:rsid w:val="00D16B59"/>
    <w:rsid w:val="00D22188"/>
    <w:rsid w:val="00D24B64"/>
    <w:rsid w:val="00D278D8"/>
    <w:rsid w:val="00D33B17"/>
    <w:rsid w:val="00D34B7A"/>
    <w:rsid w:val="00D3759A"/>
    <w:rsid w:val="00D41EE1"/>
    <w:rsid w:val="00D47269"/>
    <w:rsid w:val="00D47F82"/>
    <w:rsid w:val="00D50251"/>
    <w:rsid w:val="00D51F46"/>
    <w:rsid w:val="00D54057"/>
    <w:rsid w:val="00D54A06"/>
    <w:rsid w:val="00D555BB"/>
    <w:rsid w:val="00D55DEE"/>
    <w:rsid w:val="00D57841"/>
    <w:rsid w:val="00D674E0"/>
    <w:rsid w:val="00D724EF"/>
    <w:rsid w:val="00D805F7"/>
    <w:rsid w:val="00D83748"/>
    <w:rsid w:val="00D84373"/>
    <w:rsid w:val="00D843B1"/>
    <w:rsid w:val="00D8496F"/>
    <w:rsid w:val="00D85914"/>
    <w:rsid w:val="00D86EFD"/>
    <w:rsid w:val="00D8762B"/>
    <w:rsid w:val="00D909E7"/>
    <w:rsid w:val="00D90DD2"/>
    <w:rsid w:val="00D92D8B"/>
    <w:rsid w:val="00D959CF"/>
    <w:rsid w:val="00D95F85"/>
    <w:rsid w:val="00DA009F"/>
    <w:rsid w:val="00DA0270"/>
    <w:rsid w:val="00DA0FAA"/>
    <w:rsid w:val="00DA0FDB"/>
    <w:rsid w:val="00DA2159"/>
    <w:rsid w:val="00DA3057"/>
    <w:rsid w:val="00DA5960"/>
    <w:rsid w:val="00DA7456"/>
    <w:rsid w:val="00DA7C63"/>
    <w:rsid w:val="00DC0A9C"/>
    <w:rsid w:val="00DC25B4"/>
    <w:rsid w:val="00DC435B"/>
    <w:rsid w:val="00DC48B3"/>
    <w:rsid w:val="00DC512C"/>
    <w:rsid w:val="00DC5361"/>
    <w:rsid w:val="00DC560D"/>
    <w:rsid w:val="00DC6F1B"/>
    <w:rsid w:val="00DD6031"/>
    <w:rsid w:val="00DD7446"/>
    <w:rsid w:val="00DE32F1"/>
    <w:rsid w:val="00DE5944"/>
    <w:rsid w:val="00DF287B"/>
    <w:rsid w:val="00DF5519"/>
    <w:rsid w:val="00DF6303"/>
    <w:rsid w:val="00E00CB1"/>
    <w:rsid w:val="00E02179"/>
    <w:rsid w:val="00E02450"/>
    <w:rsid w:val="00E03403"/>
    <w:rsid w:val="00E03A8B"/>
    <w:rsid w:val="00E03D0A"/>
    <w:rsid w:val="00E03EF0"/>
    <w:rsid w:val="00E117F4"/>
    <w:rsid w:val="00E14118"/>
    <w:rsid w:val="00E1614A"/>
    <w:rsid w:val="00E2061F"/>
    <w:rsid w:val="00E209D1"/>
    <w:rsid w:val="00E22241"/>
    <w:rsid w:val="00E271A9"/>
    <w:rsid w:val="00E31B50"/>
    <w:rsid w:val="00E324FC"/>
    <w:rsid w:val="00E33D26"/>
    <w:rsid w:val="00E35B69"/>
    <w:rsid w:val="00E404F4"/>
    <w:rsid w:val="00E42BB0"/>
    <w:rsid w:val="00E42DDD"/>
    <w:rsid w:val="00E43101"/>
    <w:rsid w:val="00E43E5B"/>
    <w:rsid w:val="00E46AA4"/>
    <w:rsid w:val="00E47229"/>
    <w:rsid w:val="00E558FD"/>
    <w:rsid w:val="00E56D44"/>
    <w:rsid w:val="00E60254"/>
    <w:rsid w:val="00E6141C"/>
    <w:rsid w:val="00E64090"/>
    <w:rsid w:val="00E644EA"/>
    <w:rsid w:val="00E6680C"/>
    <w:rsid w:val="00E70958"/>
    <w:rsid w:val="00E72A11"/>
    <w:rsid w:val="00E73073"/>
    <w:rsid w:val="00E73FAC"/>
    <w:rsid w:val="00E74FE1"/>
    <w:rsid w:val="00E767B7"/>
    <w:rsid w:val="00E90606"/>
    <w:rsid w:val="00E9101B"/>
    <w:rsid w:val="00E91636"/>
    <w:rsid w:val="00E91F27"/>
    <w:rsid w:val="00E965BE"/>
    <w:rsid w:val="00E96C68"/>
    <w:rsid w:val="00E97E42"/>
    <w:rsid w:val="00EA0894"/>
    <w:rsid w:val="00EA1086"/>
    <w:rsid w:val="00EA350E"/>
    <w:rsid w:val="00EA5D0C"/>
    <w:rsid w:val="00EB4AB0"/>
    <w:rsid w:val="00EB61DA"/>
    <w:rsid w:val="00EB6770"/>
    <w:rsid w:val="00EB6EA0"/>
    <w:rsid w:val="00EB76DE"/>
    <w:rsid w:val="00EC0228"/>
    <w:rsid w:val="00EC1E39"/>
    <w:rsid w:val="00EC32BE"/>
    <w:rsid w:val="00EC524C"/>
    <w:rsid w:val="00EC6E2C"/>
    <w:rsid w:val="00ED13BF"/>
    <w:rsid w:val="00ED5ED2"/>
    <w:rsid w:val="00EE0E79"/>
    <w:rsid w:val="00EE3A85"/>
    <w:rsid w:val="00EE47A6"/>
    <w:rsid w:val="00EE6A6B"/>
    <w:rsid w:val="00EF07D2"/>
    <w:rsid w:val="00EF2615"/>
    <w:rsid w:val="00EF2884"/>
    <w:rsid w:val="00EF3610"/>
    <w:rsid w:val="00EF5A7E"/>
    <w:rsid w:val="00EF63B1"/>
    <w:rsid w:val="00EF718B"/>
    <w:rsid w:val="00EF7D78"/>
    <w:rsid w:val="00F01BD2"/>
    <w:rsid w:val="00F036D7"/>
    <w:rsid w:val="00F03B25"/>
    <w:rsid w:val="00F0462F"/>
    <w:rsid w:val="00F063D9"/>
    <w:rsid w:val="00F06DAC"/>
    <w:rsid w:val="00F1224C"/>
    <w:rsid w:val="00F1398C"/>
    <w:rsid w:val="00F17181"/>
    <w:rsid w:val="00F23B9C"/>
    <w:rsid w:val="00F23EC1"/>
    <w:rsid w:val="00F30517"/>
    <w:rsid w:val="00F32339"/>
    <w:rsid w:val="00F37CCB"/>
    <w:rsid w:val="00F40A78"/>
    <w:rsid w:val="00F40AB0"/>
    <w:rsid w:val="00F410E3"/>
    <w:rsid w:val="00F41750"/>
    <w:rsid w:val="00F42EA0"/>
    <w:rsid w:val="00F43240"/>
    <w:rsid w:val="00F436B0"/>
    <w:rsid w:val="00F44DB5"/>
    <w:rsid w:val="00F454DC"/>
    <w:rsid w:val="00F4759F"/>
    <w:rsid w:val="00F5026C"/>
    <w:rsid w:val="00F51733"/>
    <w:rsid w:val="00F520C6"/>
    <w:rsid w:val="00F54492"/>
    <w:rsid w:val="00F55B96"/>
    <w:rsid w:val="00F62956"/>
    <w:rsid w:val="00F65C9B"/>
    <w:rsid w:val="00F67569"/>
    <w:rsid w:val="00F67E07"/>
    <w:rsid w:val="00F67ECA"/>
    <w:rsid w:val="00F67F6B"/>
    <w:rsid w:val="00F71237"/>
    <w:rsid w:val="00F81F7D"/>
    <w:rsid w:val="00F82DEB"/>
    <w:rsid w:val="00F8500B"/>
    <w:rsid w:val="00F852AE"/>
    <w:rsid w:val="00F85373"/>
    <w:rsid w:val="00F85AA1"/>
    <w:rsid w:val="00F85D9A"/>
    <w:rsid w:val="00F915C8"/>
    <w:rsid w:val="00F92165"/>
    <w:rsid w:val="00F934CC"/>
    <w:rsid w:val="00F95F3A"/>
    <w:rsid w:val="00FA0E4C"/>
    <w:rsid w:val="00FA4B4C"/>
    <w:rsid w:val="00FA6DA6"/>
    <w:rsid w:val="00FB1140"/>
    <w:rsid w:val="00FB4569"/>
    <w:rsid w:val="00FB59C4"/>
    <w:rsid w:val="00FB6D36"/>
    <w:rsid w:val="00FC010A"/>
    <w:rsid w:val="00FC1D10"/>
    <w:rsid w:val="00FC2C6C"/>
    <w:rsid w:val="00FC3193"/>
    <w:rsid w:val="00FC3450"/>
    <w:rsid w:val="00FC3F6B"/>
    <w:rsid w:val="00FD0527"/>
    <w:rsid w:val="00FD20AA"/>
    <w:rsid w:val="00FD2F26"/>
    <w:rsid w:val="00FD6272"/>
    <w:rsid w:val="00FD6470"/>
    <w:rsid w:val="00FD7DEE"/>
    <w:rsid w:val="00FE033A"/>
    <w:rsid w:val="00FE0807"/>
    <w:rsid w:val="00FE08FE"/>
    <w:rsid w:val="00FE2767"/>
    <w:rsid w:val="00FE5B10"/>
    <w:rsid w:val="00FE66D1"/>
    <w:rsid w:val="00FE7BC1"/>
    <w:rsid w:val="00FF1845"/>
    <w:rsid w:val="00FF23BD"/>
    <w:rsid w:val="00FF2E5B"/>
    <w:rsid w:val="00FF30B4"/>
    <w:rsid w:val="00FF768C"/>
    <w:rsid w:val="00FF7A08"/>
    <w:rsid w:val="00FF7C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30">
      <o:colormru v:ext="edit" colors="#00627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1" w:uiPriority="1" w:qFormat="1"/>
    <w:lsdException w:name="heading 2" w:uiPriority="1" w:qFormat="1"/>
    <w:lsdException w:name="heading 3" w:uiPriority="1" w:qFormat="1"/>
    <w:lsdException w:name="heading 4" w:uiPriority="1" w:qFormat="1"/>
    <w:lsdException w:name="heading 5" w:qFormat="1"/>
    <w:lsdException w:name="heading 6" w:qFormat="1"/>
    <w:lsdException w:name="heading 7" w:qFormat="1"/>
    <w:lsdException w:name="heading 8" w:qFormat="1"/>
    <w:lsdException w:name="heading 9" w:qFormat="1"/>
    <w:lsdException w:name="index 5" w:semiHidden="1"/>
    <w:lsdException w:name="Normal Indent" w:semiHidden="1"/>
    <w:lsdException w:name="annotation text" w:uiPriority="10"/>
    <w:lsdException w:name="header" w:uiPriority="99"/>
    <w:lsdException w:name="index heading" w:semiHidden="1"/>
    <w:lsdException w:name="caption" w:qFormat="1"/>
    <w:lsdException w:name="annotation reference" w:uiPriority="10"/>
    <w:lsdException w:name="line number"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uiPriority="9"/>
    <w:lsdException w:name="Signature" w:semiHidden="1" w:uiPriority="9"/>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uiPriority="10"/>
    <w:lsdException w:name="Subtitl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Strong" w:semiHidden="1" w:qFormat="1"/>
    <w:lsdException w:name="Emphasis" w:semiHidden="1" w:qFormat="1"/>
    <w:lsdException w:name="Plain Text" w:semiHidden="1"/>
    <w:lsdException w:name="annotation subject" w:uiPriority="10"/>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rsid w:val="00791D0C"/>
    <w:pPr>
      <w:spacing w:after="170" w:line="280" w:lineRule="atLeast"/>
    </w:pPr>
    <w:rPr>
      <w:rFonts w:ascii="Segoe UI" w:hAnsi="Segoe UI"/>
      <w:szCs w:val="22"/>
      <w:lang w:val="en-NZ" w:eastAsia="en-NZ"/>
    </w:rPr>
  </w:style>
  <w:style w:type="paragraph" w:styleId="Heading1">
    <w:name w:val="heading 1"/>
    <w:basedOn w:val="Normal"/>
    <w:next w:val="USBodytext"/>
    <w:uiPriority w:val="1"/>
    <w:qFormat/>
    <w:rsid w:val="007011AD"/>
    <w:pPr>
      <w:keepNext/>
      <w:numPr>
        <w:numId w:val="31"/>
      </w:numPr>
      <w:spacing w:after="340" w:line="320" w:lineRule="atLeast"/>
      <w:ind w:right="1134"/>
      <w:outlineLvl w:val="0"/>
    </w:pPr>
    <w:rPr>
      <w:rFonts w:cs="Arial"/>
      <w:b/>
      <w:bCs/>
      <w:color w:val="FF990F"/>
      <w:kern w:val="32"/>
      <w:sz w:val="32"/>
      <w:szCs w:val="32"/>
    </w:rPr>
  </w:style>
  <w:style w:type="paragraph" w:styleId="Heading2">
    <w:name w:val="heading 2"/>
    <w:basedOn w:val="Normal"/>
    <w:next w:val="USBodytext"/>
    <w:uiPriority w:val="1"/>
    <w:qFormat/>
    <w:rsid w:val="007011AD"/>
    <w:pPr>
      <w:keepNext/>
      <w:numPr>
        <w:ilvl w:val="1"/>
        <w:numId w:val="31"/>
      </w:numPr>
      <w:spacing w:after="113"/>
      <w:ind w:right="1134"/>
      <w:outlineLvl w:val="1"/>
    </w:pPr>
    <w:rPr>
      <w:rFonts w:cs="Arial"/>
      <w:b/>
      <w:bCs/>
      <w:iCs/>
      <w:color w:val="655B58"/>
      <w:sz w:val="26"/>
      <w:szCs w:val="28"/>
    </w:rPr>
  </w:style>
  <w:style w:type="paragraph" w:styleId="Heading3">
    <w:name w:val="heading 3"/>
    <w:basedOn w:val="Normal"/>
    <w:next w:val="USBodytext"/>
    <w:uiPriority w:val="1"/>
    <w:qFormat/>
    <w:rsid w:val="007011AD"/>
    <w:pPr>
      <w:keepNext/>
      <w:numPr>
        <w:ilvl w:val="2"/>
        <w:numId w:val="31"/>
      </w:numPr>
      <w:spacing w:after="57"/>
      <w:ind w:right="1134"/>
      <w:outlineLvl w:val="2"/>
    </w:pPr>
    <w:rPr>
      <w:rFonts w:cs="Arial"/>
      <w:b/>
      <w:bCs/>
      <w:i/>
      <w:color w:val="655B58"/>
      <w:sz w:val="22"/>
      <w:szCs w:val="24"/>
    </w:rPr>
  </w:style>
  <w:style w:type="paragraph" w:styleId="Heading4">
    <w:name w:val="heading 4"/>
    <w:basedOn w:val="Normal"/>
    <w:next w:val="USBodytext"/>
    <w:uiPriority w:val="1"/>
    <w:qFormat/>
    <w:rsid w:val="007011AD"/>
    <w:pPr>
      <w:keepNext/>
      <w:numPr>
        <w:ilvl w:val="3"/>
        <w:numId w:val="31"/>
      </w:numPr>
      <w:spacing w:after="0"/>
      <w:ind w:right="1134"/>
      <w:outlineLvl w:val="3"/>
    </w:pPr>
    <w:rPr>
      <w:bCs/>
      <w:i/>
    </w:rPr>
  </w:style>
  <w:style w:type="paragraph" w:styleId="Heading5">
    <w:name w:val="heading 5"/>
    <w:basedOn w:val="Normal"/>
    <w:next w:val="Normal"/>
    <w:semiHidden/>
    <w:qFormat/>
    <w:rsid w:val="00C47626"/>
    <w:pPr>
      <w:keepNext/>
      <w:spacing w:before="200"/>
      <w:outlineLvl w:val="4"/>
    </w:pPr>
    <w:rPr>
      <w:b/>
      <w:bCs/>
      <w:iCs/>
    </w:rPr>
  </w:style>
  <w:style w:type="paragraph" w:styleId="Heading6">
    <w:name w:val="heading 6"/>
    <w:basedOn w:val="Normal"/>
    <w:next w:val="Normal"/>
    <w:semiHidden/>
    <w:qFormat/>
    <w:rsid w:val="00C47626"/>
    <w:pPr>
      <w:numPr>
        <w:ilvl w:val="5"/>
        <w:numId w:val="31"/>
      </w:numPr>
      <w:outlineLvl w:val="5"/>
    </w:pPr>
  </w:style>
  <w:style w:type="paragraph" w:styleId="Heading7">
    <w:name w:val="heading 7"/>
    <w:basedOn w:val="Heading6"/>
    <w:next w:val="Normal"/>
    <w:semiHidden/>
    <w:qFormat/>
    <w:rsid w:val="00C47626"/>
    <w:pPr>
      <w:numPr>
        <w:ilvl w:val="6"/>
      </w:numPr>
      <w:outlineLvl w:val="6"/>
    </w:pPr>
  </w:style>
  <w:style w:type="paragraph" w:styleId="Heading8">
    <w:name w:val="heading 8"/>
    <w:basedOn w:val="Heading7"/>
    <w:next w:val="Normal"/>
    <w:semiHidden/>
    <w:qFormat/>
    <w:rsid w:val="00C47626"/>
    <w:pPr>
      <w:numPr>
        <w:ilvl w:val="7"/>
      </w:numPr>
      <w:outlineLvl w:val="7"/>
    </w:pPr>
  </w:style>
  <w:style w:type="paragraph" w:styleId="Heading9">
    <w:name w:val="heading 9"/>
    <w:basedOn w:val="Heading8"/>
    <w:next w:val="Normal"/>
    <w:semiHidden/>
    <w:qFormat/>
    <w:rsid w:val="00C4762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SBullet2">
    <w:name w:val="US Bullet 2"/>
    <w:basedOn w:val="Normal"/>
    <w:uiPriority w:val="3"/>
    <w:rsid w:val="001E00D3"/>
    <w:pPr>
      <w:numPr>
        <w:ilvl w:val="1"/>
        <w:numId w:val="15"/>
      </w:numPr>
    </w:pPr>
    <w:rPr>
      <w:lang w:eastAsia="en-US"/>
    </w:rPr>
  </w:style>
  <w:style w:type="paragraph" w:customStyle="1" w:styleId="USIndent1">
    <w:name w:val="US Indent 1"/>
    <w:basedOn w:val="Normal"/>
    <w:uiPriority w:val="3"/>
    <w:qFormat/>
    <w:rsid w:val="008B47F0"/>
    <w:pPr>
      <w:numPr>
        <w:numId w:val="16"/>
      </w:numPr>
      <w:ind w:left="567"/>
    </w:pPr>
  </w:style>
  <w:style w:type="paragraph" w:styleId="Header">
    <w:name w:val="header"/>
    <w:basedOn w:val="Normal"/>
    <w:link w:val="HeaderChar"/>
    <w:uiPriority w:val="99"/>
    <w:rsid w:val="007A0424"/>
    <w:pPr>
      <w:spacing w:after="0" w:line="260" w:lineRule="atLeast"/>
    </w:pPr>
    <w:rPr>
      <w:i/>
      <w:sz w:val="18"/>
    </w:rPr>
  </w:style>
  <w:style w:type="paragraph" w:styleId="Footer">
    <w:name w:val="footer"/>
    <w:basedOn w:val="Normal"/>
    <w:uiPriority w:val="8"/>
    <w:rsid w:val="001E00D3"/>
    <w:pPr>
      <w:tabs>
        <w:tab w:val="right" w:pos="9072"/>
      </w:tabs>
    </w:pPr>
    <w:rPr>
      <w:sz w:val="18"/>
      <w:lang w:eastAsia="en-US"/>
    </w:rPr>
  </w:style>
  <w:style w:type="paragraph" w:customStyle="1" w:styleId="NSIndent2">
    <w:name w:val="NS Indent 2"/>
    <w:basedOn w:val="Normal"/>
    <w:uiPriority w:val="4"/>
    <w:rsid w:val="00490740"/>
    <w:pPr>
      <w:ind w:left="1418"/>
    </w:pPr>
  </w:style>
  <w:style w:type="paragraph" w:customStyle="1" w:styleId="Headereven">
    <w:name w:val="Header even"/>
    <w:basedOn w:val="Header"/>
    <w:semiHidden/>
    <w:rsid w:val="00376A52"/>
  </w:style>
  <w:style w:type="paragraph" w:customStyle="1" w:styleId="Headerodd">
    <w:name w:val="Header odd"/>
    <w:basedOn w:val="Header"/>
    <w:semiHidden/>
    <w:rsid w:val="00376A52"/>
  </w:style>
  <w:style w:type="paragraph" w:customStyle="1" w:styleId="NSIndent3">
    <w:name w:val="NS Indent 3"/>
    <w:basedOn w:val="Normal"/>
    <w:uiPriority w:val="4"/>
    <w:rsid w:val="00490740"/>
    <w:pPr>
      <w:ind w:left="1985"/>
    </w:pPr>
  </w:style>
  <w:style w:type="paragraph" w:customStyle="1" w:styleId="Footeroddlandscape">
    <w:name w:val="Footer odd landscape"/>
    <w:basedOn w:val="Normal"/>
    <w:semiHidden/>
    <w:rsid w:val="00376A52"/>
    <w:pPr>
      <w:tabs>
        <w:tab w:val="right" w:pos="14033"/>
      </w:tabs>
    </w:pPr>
    <w:rPr>
      <w:sz w:val="18"/>
    </w:rPr>
  </w:style>
  <w:style w:type="paragraph" w:customStyle="1" w:styleId="Footerevenlandscape">
    <w:name w:val="Footer even landscape"/>
    <w:basedOn w:val="Normal"/>
    <w:semiHidden/>
    <w:rsid w:val="00376A52"/>
    <w:pPr>
      <w:tabs>
        <w:tab w:val="right" w:pos="14033"/>
      </w:tabs>
    </w:pPr>
    <w:rPr>
      <w:sz w:val="18"/>
    </w:rPr>
  </w:style>
  <w:style w:type="character" w:styleId="PageNumber">
    <w:name w:val="page number"/>
    <w:basedOn w:val="DefaultParagraphFont"/>
    <w:rsid w:val="001E00D3"/>
    <w:rPr>
      <w:rFonts w:ascii="Segoe UI" w:hAnsi="Segoe UI"/>
      <w:sz w:val="18"/>
      <w:szCs w:val="18"/>
    </w:rPr>
  </w:style>
  <w:style w:type="paragraph" w:styleId="TOC1">
    <w:name w:val="toc 1"/>
    <w:next w:val="Normal"/>
    <w:semiHidden/>
    <w:rsid w:val="00376A52"/>
    <w:pPr>
      <w:tabs>
        <w:tab w:val="right" w:leader="dot" w:pos="9072"/>
      </w:tabs>
      <w:spacing w:after="120"/>
      <w:ind w:right="425"/>
    </w:pPr>
    <w:rPr>
      <w:rFonts w:ascii="Arial Bold" w:hAnsi="Arial Bold"/>
      <w:b/>
      <w:szCs w:val="24"/>
      <w:lang w:val="en-NZ" w:eastAsia="en-NZ"/>
    </w:rPr>
  </w:style>
  <w:style w:type="paragraph" w:customStyle="1" w:styleId="USIndent2">
    <w:name w:val="US Indent 2"/>
    <w:basedOn w:val="Normal"/>
    <w:uiPriority w:val="3"/>
    <w:rsid w:val="008B47F0"/>
    <w:pPr>
      <w:numPr>
        <w:ilvl w:val="1"/>
        <w:numId w:val="16"/>
      </w:numPr>
      <w:ind w:left="1134"/>
    </w:pPr>
  </w:style>
  <w:style w:type="paragraph" w:customStyle="1" w:styleId="USIndent3">
    <w:name w:val="US Indent 3"/>
    <w:basedOn w:val="Normal"/>
    <w:uiPriority w:val="3"/>
    <w:rsid w:val="008B47F0"/>
    <w:pPr>
      <w:numPr>
        <w:ilvl w:val="2"/>
        <w:numId w:val="16"/>
      </w:numPr>
      <w:ind w:left="1701"/>
    </w:pPr>
  </w:style>
  <w:style w:type="paragraph" w:customStyle="1" w:styleId="NS1-Bodytext">
    <w:name w:val="NS 1 - Body text"/>
    <w:basedOn w:val="Normal"/>
    <w:uiPriority w:val="4"/>
    <w:rsid w:val="001E00D3"/>
    <w:pPr>
      <w:numPr>
        <w:numId w:val="12"/>
      </w:numPr>
    </w:pPr>
    <w:rPr>
      <w:szCs w:val="24"/>
    </w:rPr>
  </w:style>
  <w:style w:type="paragraph" w:customStyle="1" w:styleId="USBodytext">
    <w:name w:val="US Body text"/>
    <w:basedOn w:val="Normal"/>
    <w:uiPriority w:val="3"/>
    <w:qFormat/>
    <w:rsid w:val="006A69B8"/>
  </w:style>
  <w:style w:type="paragraph" w:customStyle="1" w:styleId="OurReference">
    <w:name w:val="Our Reference"/>
    <w:basedOn w:val="Normal"/>
    <w:next w:val="Normal"/>
    <w:uiPriority w:val="9"/>
    <w:rsid w:val="00241A74"/>
    <w:pPr>
      <w:spacing w:after="0" w:line="220" w:lineRule="atLeast"/>
    </w:pPr>
    <w:rPr>
      <w:i/>
      <w:sz w:val="18"/>
    </w:rPr>
  </w:style>
  <w:style w:type="paragraph" w:customStyle="1" w:styleId="Recipient">
    <w:name w:val="Recipient"/>
    <w:basedOn w:val="Normal"/>
    <w:uiPriority w:val="9"/>
    <w:rsid w:val="002C792B"/>
    <w:pPr>
      <w:spacing w:after="0"/>
      <w:contextualSpacing/>
    </w:pPr>
  </w:style>
  <w:style w:type="paragraph" w:customStyle="1" w:styleId="SignOff">
    <w:name w:val="Sign Off"/>
    <w:basedOn w:val="Normal"/>
    <w:uiPriority w:val="9"/>
    <w:rsid w:val="003715ED"/>
    <w:pPr>
      <w:spacing w:before="500" w:after="200"/>
    </w:pPr>
  </w:style>
  <w:style w:type="paragraph" w:customStyle="1" w:styleId="ccenc">
    <w:name w:val="cc/enc"/>
    <w:basedOn w:val="Normal"/>
    <w:uiPriority w:val="9"/>
    <w:rsid w:val="00D85914"/>
    <w:pPr>
      <w:spacing w:after="60" w:line="260" w:lineRule="atLeast"/>
    </w:pPr>
    <w:rPr>
      <w:sz w:val="18"/>
    </w:rPr>
  </w:style>
  <w:style w:type="paragraph" w:styleId="TOC2">
    <w:name w:val="toc 2"/>
    <w:next w:val="Normal"/>
    <w:semiHidden/>
    <w:rsid w:val="00376A52"/>
    <w:pPr>
      <w:tabs>
        <w:tab w:val="right" w:leader="dot" w:pos="9072"/>
      </w:tabs>
      <w:spacing w:after="120"/>
      <w:ind w:right="425"/>
    </w:pPr>
    <w:rPr>
      <w:rFonts w:ascii="Arial" w:hAnsi="Arial"/>
      <w:szCs w:val="24"/>
      <w:lang w:val="en-NZ" w:eastAsia="en-NZ"/>
    </w:rPr>
  </w:style>
  <w:style w:type="paragraph" w:styleId="TOC3">
    <w:name w:val="toc 3"/>
    <w:basedOn w:val="Normal"/>
    <w:next w:val="Normal"/>
    <w:autoRedefine/>
    <w:semiHidden/>
    <w:rsid w:val="00376A52"/>
    <w:pPr>
      <w:tabs>
        <w:tab w:val="right" w:leader="dot" w:pos="9072"/>
      </w:tabs>
      <w:spacing w:after="120"/>
      <w:ind w:left="425"/>
    </w:pPr>
  </w:style>
  <w:style w:type="paragraph" w:styleId="TOC4">
    <w:name w:val="toc 4"/>
    <w:basedOn w:val="Normal"/>
    <w:next w:val="Normal"/>
    <w:autoRedefine/>
    <w:semiHidden/>
    <w:rsid w:val="00376A52"/>
    <w:pPr>
      <w:tabs>
        <w:tab w:val="right" w:leader="dot" w:pos="9072"/>
      </w:tabs>
      <w:spacing w:after="120"/>
      <w:ind w:left="851"/>
    </w:pPr>
  </w:style>
  <w:style w:type="paragraph" w:styleId="TOC5">
    <w:name w:val="toc 5"/>
    <w:basedOn w:val="Normal"/>
    <w:next w:val="Normal"/>
    <w:autoRedefine/>
    <w:semiHidden/>
    <w:rsid w:val="006A69B8"/>
    <w:pPr>
      <w:tabs>
        <w:tab w:val="right" w:leader="dot" w:pos="9072"/>
      </w:tabs>
      <w:spacing w:after="120"/>
      <w:ind w:left="1276"/>
    </w:pPr>
  </w:style>
  <w:style w:type="paragraph" w:styleId="TOC6">
    <w:name w:val="toc 6"/>
    <w:basedOn w:val="Normal"/>
    <w:next w:val="Normal"/>
    <w:autoRedefine/>
    <w:semiHidden/>
    <w:rsid w:val="00376A52"/>
    <w:pPr>
      <w:ind w:left="1100"/>
    </w:pPr>
  </w:style>
  <w:style w:type="paragraph" w:styleId="TOC7">
    <w:name w:val="toc 7"/>
    <w:basedOn w:val="Normal"/>
    <w:next w:val="Normal"/>
    <w:autoRedefine/>
    <w:semiHidden/>
    <w:rsid w:val="00376A52"/>
    <w:pPr>
      <w:ind w:left="1320"/>
    </w:pPr>
  </w:style>
  <w:style w:type="paragraph" w:styleId="TOC8">
    <w:name w:val="toc 8"/>
    <w:basedOn w:val="Normal"/>
    <w:next w:val="Normal"/>
    <w:autoRedefine/>
    <w:semiHidden/>
    <w:rsid w:val="00376A52"/>
    <w:pPr>
      <w:ind w:left="1540"/>
    </w:pPr>
  </w:style>
  <w:style w:type="paragraph" w:styleId="TOC9">
    <w:name w:val="toc 9"/>
    <w:basedOn w:val="Normal"/>
    <w:next w:val="Normal"/>
    <w:autoRedefine/>
    <w:semiHidden/>
    <w:rsid w:val="00376A52"/>
    <w:pPr>
      <w:ind w:left="1760"/>
    </w:pPr>
  </w:style>
  <w:style w:type="paragraph" w:customStyle="1" w:styleId="Footeroddportrait">
    <w:name w:val="Footer odd portrait"/>
    <w:basedOn w:val="Footer"/>
    <w:semiHidden/>
    <w:rsid w:val="00376A52"/>
  </w:style>
  <w:style w:type="paragraph" w:customStyle="1" w:styleId="Footerevenportrait">
    <w:name w:val="Footer even portrait"/>
    <w:basedOn w:val="Footer"/>
    <w:semiHidden/>
    <w:rsid w:val="00376A52"/>
  </w:style>
  <w:style w:type="paragraph" w:styleId="FootnoteText">
    <w:name w:val="footnote text"/>
    <w:basedOn w:val="Normal"/>
    <w:uiPriority w:val="7"/>
    <w:rsid w:val="000B3A12"/>
    <w:pPr>
      <w:tabs>
        <w:tab w:val="left" w:pos="340"/>
      </w:tabs>
      <w:spacing w:after="40"/>
      <w:ind w:left="340" w:hanging="340"/>
    </w:pPr>
    <w:rPr>
      <w:sz w:val="18"/>
    </w:rPr>
  </w:style>
  <w:style w:type="paragraph" w:customStyle="1" w:styleId="Footerlandscape">
    <w:name w:val="Footer landscape"/>
    <w:basedOn w:val="Normal"/>
    <w:uiPriority w:val="8"/>
    <w:rsid w:val="00561B3B"/>
    <w:pPr>
      <w:tabs>
        <w:tab w:val="right" w:pos="15139"/>
      </w:tabs>
    </w:pPr>
    <w:rPr>
      <w:sz w:val="18"/>
    </w:rPr>
  </w:style>
  <w:style w:type="paragraph" w:customStyle="1" w:styleId="NS11-Bodytextlevel2">
    <w:name w:val="NS 1.1 - Body text level 2"/>
    <w:basedOn w:val="Normal"/>
    <w:uiPriority w:val="4"/>
    <w:rsid w:val="001E00D3"/>
    <w:pPr>
      <w:numPr>
        <w:ilvl w:val="1"/>
        <w:numId w:val="12"/>
      </w:numPr>
    </w:pPr>
  </w:style>
  <w:style w:type="table" w:styleId="TableGrid">
    <w:name w:val="Table Grid"/>
    <w:basedOn w:val="TableNormal"/>
    <w:semiHidden/>
    <w:rsid w:val="00376A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S111-Bodytextlevel3">
    <w:name w:val="NS 1.1.1 - Body text level 3"/>
    <w:basedOn w:val="Normal"/>
    <w:uiPriority w:val="4"/>
    <w:rsid w:val="001E00D3"/>
    <w:pPr>
      <w:numPr>
        <w:ilvl w:val="2"/>
        <w:numId w:val="12"/>
      </w:numPr>
    </w:pPr>
  </w:style>
  <w:style w:type="numbering" w:styleId="111111">
    <w:name w:val="Outline List 2"/>
    <w:basedOn w:val="NoList"/>
    <w:semiHidden/>
    <w:rsid w:val="00376A52"/>
    <w:pPr>
      <w:numPr>
        <w:numId w:val="3"/>
      </w:numPr>
    </w:pPr>
  </w:style>
  <w:style w:type="paragraph" w:customStyle="1" w:styleId="Quotation">
    <w:name w:val="Quotation"/>
    <w:basedOn w:val="Normal"/>
    <w:uiPriority w:val="6"/>
    <w:rsid w:val="007C23A6"/>
    <w:pPr>
      <w:ind w:left="425" w:right="567"/>
    </w:pPr>
    <w:rPr>
      <w:i/>
      <w:sz w:val="19"/>
    </w:rPr>
  </w:style>
  <w:style w:type="paragraph" w:styleId="Date">
    <w:name w:val="Date"/>
    <w:basedOn w:val="Normal"/>
    <w:next w:val="Normal"/>
    <w:uiPriority w:val="9"/>
    <w:rsid w:val="00276B2D"/>
    <w:pPr>
      <w:spacing w:before="80" w:after="0"/>
    </w:pPr>
  </w:style>
  <w:style w:type="character" w:styleId="Hyperlink">
    <w:name w:val="Hyperlink"/>
    <w:basedOn w:val="DefaultParagraphFont"/>
    <w:uiPriority w:val="2"/>
    <w:rsid w:val="006C7701"/>
    <w:rPr>
      <w:color w:val="1E4196"/>
      <w:u w:val="single"/>
    </w:rPr>
  </w:style>
  <w:style w:type="paragraph" w:styleId="EnvelopeAddress">
    <w:name w:val="envelope address"/>
    <w:basedOn w:val="Normal"/>
    <w:semiHidden/>
    <w:rsid w:val="00376A52"/>
    <w:pPr>
      <w:framePr w:w="7920" w:h="1980" w:hRule="exact" w:hSpace="180" w:wrap="auto" w:hAnchor="page" w:xAlign="center" w:yAlign="bottom"/>
      <w:ind w:left="2880"/>
    </w:pPr>
    <w:rPr>
      <w:rFonts w:cs="Arial"/>
      <w:sz w:val="24"/>
    </w:rPr>
  </w:style>
  <w:style w:type="paragraph" w:customStyle="1" w:styleId="Dear">
    <w:name w:val="Dear"/>
    <w:basedOn w:val="Date"/>
    <w:uiPriority w:val="9"/>
    <w:rsid w:val="003715ED"/>
    <w:pPr>
      <w:spacing w:before="800" w:after="230"/>
    </w:pPr>
  </w:style>
  <w:style w:type="table" w:customStyle="1" w:styleId="TableWithShading">
    <w:name w:val="Table With Shading"/>
    <w:basedOn w:val="TableNormal"/>
    <w:rsid w:val="00C377A6"/>
    <w:tblPr>
      <w:tblStyleRowBandSize w:val="1"/>
      <w:tblInd w:w="0" w:type="dxa"/>
      <w:tblBorders>
        <w:insideV w:val="single" w:sz="8" w:space="0" w:color="FFFFFF" w:themeColor="background1"/>
      </w:tblBorders>
      <w:tblCellMar>
        <w:top w:w="0" w:type="dxa"/>
        <w:left w:w="0" w:type="dxa"/>
        <w:bottom w:w="0" w:type="dxa"/>
        <w:right w:w="0" w:type="dxa"/>
      </w:tblCellMar>
    </w:tblPr>
    <w:tblStylePr w:type="firstRow">
      <w:tblPr/>
      <w:trPr>
        <w:tblHeader/>
      </w:trPr>
      <w:tcPr>
        <w:tcBorders>
          <w:top w:val="nil"/>
          <w:left w:val="single" w:sz="8" w:space="0" w:color="FF990F"/>
          <w:bottom w:val="single" w:sz="18" w:space="0" w:color="FFFFFF" w:themeColor="background1"/>
          <w:right w:val="single" w:sz="8" w:space="0" w:color="FF990F"/>
          <w:insideH w:val="nil"/>
          <w:insideV w:val="single" w:sz="8" w:space="0" w:color="FFFFFF" w:themeColor="background1"/>
          <w:tl2br w:val="nil"/>
          <w:tr2bl w:val="nil"/>
        </w:tcBorders>
        <w:shd w:val="clear" w:color="auto" w:fill="FF990F"/>
      </w:tcPr>
    </w:tblStylePr>
    <w:tblStylePr w:type="lastRow">
      <w:tblPr/>
      <w:tcPr>
        <w:tcBorders>
          <w:top w:val="single" w:sz="8" w:space="0" w:color="FFFFFF" w:themeColor="background1"/>
          <w:left w:val="nil"/>
          <w:bottom w:val="single" w:sz="8" w:space="0" w:color="FFFFFF" w:themeColor="background1"/>
          <w:right w:val="nil"/>
          <w:insideH w:val="nil"/>
          <w:insideV w:val="single" w:sz="8" w:space="0" w:color="FFFFFF" w:themeColor="background1"/>
          <w:tl2br w:val="nil"/>
          <w:tr2bl w:val="nil"/>
        </w:tcBorders>
        <w:shd w:val="clear" w:color="auto" w:fill="C1BCBA"/>
      </w:tcPr>
    </w:tblStylePr>
    <w:tblStylePr w:type="firstCol">
      <w:tblPr/>
      <w:tcPr>
        <w:tcBorders>
          <w:top w:val="single" w:sz="18" w:space="0" w:color="FFFFFF" w:themeColor="background1"/>
          <w:left w:val="single" w:sz="8" w:space="0" w:color="C1BCBA"/>
          <w:bottom w:val="nil"/>
          <w:right w:val="single" w:sz="8" w:space="0" w:color="FFFFFF" w:themeColor="background1"/>
          <w:insideH w:val="nil"/>
          <w:insideV w:val="nil"/>
          <w:tl2br w:val="nil"/>
          <w:tr2bl w:val="nil"/>
        </w:tcBorders>
        <w:shd w:val="clear" w:color="auto" w:fill="C1BCBA"/>
      </w:tcPr>
    </w:tblStylePr>
    <w:tblStylePr w:type="lastCol">
      <w:tblPr/>
      <w:tcPr>
        <w:tcBorders>
          <w:top w:val="single" w:sz="8" w:space="0" w:color="FFFFFF" w:themeColor="background1"/>
          <w:left w:val="single" w:sz="8" w:space="0" w:color="FFFFFF" w:themeColor="background1"/>
          <w:bottom w:val="nil"/>
          <w:right w:val="nil"/>
          <w:insideH w:val="nil"/>
          <w:insideV w:val="nil"/>
          <w:tl2br w:val="nil"/>
          <w:tr2bl w:val="nil"/>
        </w:tcBorders>
        <w:shd w:val="clear" w:color="auto" w:fill="C1BCBA"/>
      </w:tcPr>
    </w:tblStylePr>
    <w:tblStylePr w:type="band1Horz">
      <w:tblPr/>
      <w:tcPr>
        <w:tcBorders>
          <w:top w:val="single" w:sz="8" w:space="0" w:color="FFFFFF" w:themeColor="background1"/>
          <w:left w:val="single" w:sz="8" w:space="0" w:color="E4E2E1"/>
          <w:bottom w:val="single" w:sz="8" w:space="0" w:color="FFFFFF" w:themeColor="background1"/>
          <w:right w:val="single" w:sz="8" w:space="0" w:color="E4E2E1"/>
          <w:insideH w:val="nil"/>
          <w:insideV w:val="single" w:sz="8" w:space="0" w:color="FFFFFF" w:themeColor="background1"/>
          <w:tl2br w:val="nil"/>
          <w:tr2bl w:val="nil"/>
        </w:tcBorders>
        <w:shd w:val="clear" w:color="auto" w:fill="E4E2E1"/>
      </w:tcPr>
    </w:tblStylePr>
    <w:tblStylePr w:type="band2Horz">
      <w:tblPr/>
      <w:tcPr>
        <w:tcBorders>
          <w:top w:val="single" w:sz="8" w:space="0" w:color="FFFFFF" w:themeColor="background1"/>
          <w:left w:val="single" w:sz="8" w:space="0" w:color="D3CFCD"/>
          <w:bottom w:val="single" w:sz="8" w:space="0" w:color="FFFFFF" w:themeColor="background1"/>
          <w:right w:val="single" w:sz="8" w:space="0" w:color="D3CFCD"/>
          <w:insideH w:val="nil"/>
          <w:insideV w:val="single" w:sz="8" w:space="0" w:color="FFFFFF" w:themeColor="background1"/>
          <w:tl2br w:val="nil"/>
          <w:tr2bl w:val="nil"/>
        </w:tcBorders>
        <w:shd w:val="clear" w:color="auto" w:fill="D3CFCD"/>
      </w:tcPr>
    </w:tblStylePr>
  </w:style>
  <w:style w:type="paragraph" w:styleId="TableofAuthorities">
    <w:name w:val="table of authorities"/>
    <w:basedOn w:val="Normal"/>
    <w:next w:val="Normal"/>
    <w:semiHidden/>
    <w:rsid w:val="00376A52"/>
    <w:pPr>
      <w:ind w:left="220" w:hanging="220"/>
    </w:pPr>
  </w:style>
  <w:style w:type="paragraph" w:customStyle="1" w:styleId="NSa-Bodytextlevel4">
    <w:name w:val="NS a) - Body text level 4"/>
    <w:basedOn w:val="NS111-Bodytextlevel3"/>
    <w:uiPriority w:val="4"/>
    <w:rsid w:val="001E00D3"/>
    <w:pPr>
      <w:numPr>
        <w:ilvl w:val="3"/>
      </w:numPr>
    </w:pPr>
  </w:style>
  <w:style w:type="numbering" w:styleId="1ai">
    <w:name w:val="Outline List 1"/>
    <w:basedOn w:val="NoList"/>
    <w:semiHidden/>
    <w:rsid w:val="00376A52"/>
    <w:pPr>
      <w:numPr>
        <w:numId w:val="4"/>
      </w:numPr>
    </w:pPr>
  </w:style>
  <w:style w:type="paragraph" w:customStyle="1" w:styleId="NSi-Bodytextlevel5">
    <w:name w:val="NS i) - Body text level 5"/>
    <w:basedOn w:val="Normal"/>
    <w:uiPriority w:val="4"/>
    <w:rsid w:val="001E00D3"/>
    <w:pPr>
      <w:numPr>
        <w:ilvl w:val="4"/>
        <w:numId w:val="12"/>
      </w:numPr>
    </w:pPr>
  </w:style>
  <w:style w:type="paragraph" w:styleId="Caption">
    <w:name w:val="caption"/>
    <w:basedOn w:val="Normal"/>
    <w:next w:val="Normal"/>
    <w:uiPriority w:val="6"/>
    <w:semiHidden/>
    <w:qFormat/>
    <w:rsid w:val="001E00D3"/>
    <w:pPr>
      <w:spacing w:after="300"/>
    </w:pPr>
    <w:rPr>
      <w:b/>
      <w:bCs/>
    </w:rPr>
  </w:style>
  <w:style w:type="paragraph" w:customStyle="1" w:styleId="NSSinglespaceparagraphindent">
    <w:name w:val="NS Single space paragraph indent"/>
    <w:basedOn w:val="Normal"/>
    <w:uiPriority w:val="4"/>
    <w:rsid w:val="00490740"/>
    <w:pPr>
      <w:spacing w:after="0"/>
      <w:ind w:left="851"/>
    </w:pPr>
  </w:style>
  <w:style w:type="paragraph" w:customStyle="1" w:styleId="Tablesource">
    <w:name w:val="Table source"/>
    <w:basedOn w:val="Normal"/>
    <w:next w:val="Normal"/>
    <w:semiHidden/>
    <w:rsid w:val="00376A52"/>
    <w:pPr>
      <w:spacing w:before="120" w:after="120"/>
    </w:pPr>
    <w:rPr>
      <w:sz w:val="19"/>
      <w:szCs w:val="19"/>
    </w:rPr>
  </w:style>
  <w:style w:type="paragraph" w:customStyle="1" w:styleId="ApxHeading1">
    <w:name w:val="Apx Heading 1"/>
    <w:basedOn w:val="Normal"/>
    <w:next w:val="USBodytext"/>
    <w:uiPriority w:val="1"/>
    <w:rsid w:val="00C47626"/>
    <w:pPr>
      <w:keepNext/>
      <w:pageBreakBefore/>
      <w:numPr>
        <w:numId w:val="19"/>
      </w:numPr>
      <w:spacing w:after="340" w:line="320" w:lineRule="atLeast"/>
      <w:ind w:right="1134"/>
      <w:outlineLvl w:val="0"/>
    </w:pPr>
    <w:rPr>
      <w:b/>
      <w:bCs/>
      <w:color w:val="FF990F"/>
      <w:sz w:val="32"/>
      <w:szCs w:val="32"/>
    </w:rPr>
  </w:style>
  <w:style w:type="paragraph" w:customStyle="1" w:styleId="ApxHeading2">
    <w:name w:val="Apx Heading 2"/>
    <w:basedOn w:val="Normal"/>
    <w:next w:val="Normal"/>
    <w:semiHidden/>
    <w:rsid w:val="001335C1"/>
    <w:pPr>
      <w:keepNext/>
      <w:spacing w:before="300"/>
      <w:outlineLvl w:val="1"/>
    </w:pPr>
    <w:rPr>
      <w:b/>
      <w:bCs/>
      <w:sz w:val="27"/>
      <w:szCs w:val="28"/>
    </w:rPr>
  </w:style>
  <w:style w:type="paragraph" w:customStyle="1" w:styleId="ApxHeading3">
    <w:name w:val="Apx Heading 3"/>
    <w:basedOn w:val="Normal"/>
    <w:next w:val="Normal"/>
    <w:semiHidden/>
    <w:rsid w:val="001335C1"/>
    <w:pPr>
      <w:keepNext/>
      <w:spacing w:before="240"/>
      <w:outlineLvl w:val="2"/>
    </w:pPr>
    <w:rPr>
      <w:b/>
      <w:bCs/>
      <w:sz w:val="24"/>
      <w:szCs w:val="24"/>
    </w:rPr>
  </w:style>
  <w:style w:type="paragraph" w:customStyle="1" w:styleId="ApxHeading4">
    <w:name w:val="Apx Heading 4"/>
    <w:basedOn w:val="Normal"/>
    <w:next w:val="Normal"/>
    <w:semiHidden/>
    <w:rsid w:val="001335C1"/>
    <w:pPr>
      <w:keepNext/>
      <w:spacing w:before="240"/>
      <w:outlineLvl w:val="3"/>
    </w:pPr>
    <w:rPr>
      <w:b/>
      <w:bCs/>
      <w:sz w:val="22"/>
      <w:szCs w:val="24"/>
    </w:rPr>
  </w:style>
  <w:style w:type="paragraph" w:customStyle="1" w:styleId="ApxHeading5">
    <w:name w:val="Apx Heading 5"/>
    <w:basedOn w:val="Normal"/>
    <w:next w:val="Normal"/>
    <w:semiHidden/>
    <w:rsid w:val="001335C1"/>
    <w:pPr>
      <w:keepNext/>
      <w:spacing w:before="200"/>
    </w:pPr>
    <w:rPr>
      <w:b/>
    </w:rPr>
  </w:style>
  <w:style w:type="numbering" w:styleId="ArticleSection">
    <w:name w:val="Outline List 3"/>
    <w:basedOn w:val="NoList"/>
    <w:semiHidden/>
    <w:rsid w:val="00376A52"/>
    <w:pPr>
      <w:numPr>
        <w:numId w:val="2"/>
      </w:numPr>
    </w:pPr>
  </w:style>
  <w:style w:type="paragraph" w:styleId="BalloonText">
    <w:name w:val="Balloon Text"/>
    <w:basedOn w:val="Normal"/>
    <w:semiHidden/>
    <w:rsid w:val="00376A52"/>
    <w:rPr>
      <w:rFonts w:ascii="Tahoma" w:hAnsi="Tahoma" w:cs="Tahoma"/>
      <w:sz w:val="16"/>
      <w:szCs w:val="16"/>
    </w:rPr>
  </w:style>
  <w:style w:type="paragraph" w:customStyle="1" w:styleId="Bibliographicreferences">
    <w:name w:val="Bibliographic references"/>
    <w:semiHidden/>
    <w:rsid w:val="00376A52"/>
    <w:pPr>
      <w:ind w:left="170" w:hanging="170"/>
    </w:pPr>
    <w:rPr>
      <w:rFonts w:ascii="Arial" w:hAnsi="Arial"/>
      <w:szCs w:val="22"/>
      <w:lang w:val="en-NZ" w:eastAsia="en-NZ"/>
    </w:rPr>
  </w:style>
  <w:style w:type="paragraph" w:customStyle="1" w:styleId="Heading-contents">
    <w:name w:val="Heading - contents"/>
    <w:basedOn w:val="Normal"/>
    <w:next w:val="USBodytext"/>
    <w:rsid w:val="00C47626"/>
    <w:pPr>
      <w:keepNext/>
      <w:pageBreakBefore/>
      <w:spacing w:after="340" w:line="320" w:lineRule="atLeast"/>
    </w:pPr>
    <w:rPr>
      <w:b/>
      <w:bCs/>
      <w:color w:val="FF990F"/>
      <w:sz w:val="32"/>
    </w:rPr>
  </w:style>
  <w:style w:type="paragraph" w:styleId="DocumentMap">
    <w:name w:val="Document Map"/>
    <w:basedOn w:val="Normal"/>
    <w:semiHidden/>
    <w:rsid w:val="00376A52"/>
    <w:pPr>
      <w:shd w:val="clear" w:color="auto" w:fill="000080"/>
    </w:pPr>
    <w:rPr>
      <w:rFonts w:ascii="Tahoma" w:hAnsi="Tahoma" w:cs="Tahoma"/>
      <w:szCs w:val="20"/>
    </w:rPr>
  </w:style>
  <w:style w:type="paragraph" w:customStyle="1" w:styleId="Endnotenumberonly">
    <w:name w:val="Endnote (number only)"/>
    <w:next w:val="Normal"/>
    <w:semiHidden/>
    <w:rsid w:val="00376A52"/>
    <w:pPr>
      <w:spacing w:after="40"/>
    </w:pPr>
    <w:rPr>
      <w:rFonts w:ascii="Arial" w:hAnsi="Arial"/>
      <w:vertAlign w:val="superscript"/>
      <w:lang w:val="en-NZ" w:eastAsia="en-NZ"/>
    </w:rPr>
  </w:style>
  <w:style w:type="character" w:styleId="EndnoteReference">
    <w:name w:val="endnote reference"/>
    <w:basedOn w:val="DefaultParagraphFont"/>
    <w:semiHidden/>
    <w:rsid w:val="00376A52"/>
    <w:rPr>
      <w:rFonts w:ascii="Arial" w:hAnsi="Arial"/>
      <w:sz w:val="20"/>
      <w:szCs w:val="20"/>
      <w:vertAlign w:val="superscript"/>
    </w:rPr>
  </w:style>
  <w:style w:type="paragraph" w:customStyle="1" w:styleId="Endnotetext">
    <w:name w:val="Endnote text"/>
    <w:next w:val="Normal"/>
    <w:semiHidden/>
    <w:rsid w:val="00376A52"/>
    <w:pPr>
      <w:spacing w:after="40"/>
      <w:ind w:left="142" w:hanging="142"/>
    </w:pPr>
    <w:rPr>
      <w:rFonts w:ascii="Arial" w:hAnsi="Arial"/>
      <w:szCs w:val="24"/>
      <w:lang w:val="en-NZ" w:eastAsia="en-NZ"/>
    </w:rPr>
  </w:style>
  <w:style w:type="paragraph" w:styleId="EndnoteText0">
    <w:name w:val="endnote text"/>
    <w:semiHidden/>
    <w:rsid w:val="00376A52"/>
    <w:pPr>
      <w:spacing w:after="40"/>
      <w:ind w:left="142" w:hanging="142"/>
    </w:pPr>
    <w:rPr>
      <w:rFonts w:ascii="Arial" w:hAnsi="Arial"/>
      <w:lang w:val="en-NZ" w:eastAsia="en-NZ"/>
    </w:rPr>
  </w:style>
  <w:style w:type="paragraph" w:styleId="EnvelopeReturn">
    <w:name w:val="envelope return"/>
    <w:basedOn w:val="Normal"/>
    <w:semiHidden/>
    <w:rsid w:val="00376A52"/>
    <w:rPr>
      <w:rFonts w:cs="Arial"/>
      <w:szCs w:val="20"/>
    </w:rPr>
  </w:style>
  <w:style w:type="character" w:styleId="FollowedHyperlink">
    <w:name w:val="FollowedHyperlink"/>
    <w:basedOn w:val="DefaultParagraphFont"/>
    <w:uiPriority w:val="2"/>
    <w:rsid w:val="00791D0C"/>
    <w:rPr>
      <w:color w:val="655B58"/>
      <w:u w:val="single"/>
    </w:rPr>
  </w:style>
  <w:style w:type="character" w:styleId="FootnoteReference">
    <w:name w:val="footnote reference"/>
    <w:basedOn w:val="DefaultParagraphFont"/>
    <w:uiPriority w:val="7"/>
    <w:rsid w:val="008C282D"/>
    <w:rPr>
      <w:rFonts w:ascii="Segoe UI" w:hAnsi="Segoe UI"/>
      <w:sz w:val="20"/>
      <w:szCs w:val="20"/>
      <w:vertAlign w:val="superscript"/>
    </w:rPr>
  </w:style>
  <w:style w:type="paragraph" w:customStyle="1" w:styleId="USSinglespaceparagraph">
    <w:name w:val="US Single space paragraph"/>
    <w:basedOn w:val="Normal"/>
    <w:uiPriority w:val="3"/>
    <w:rsid w:val="001E00D3"/>
    <w:pPr>
      <w:spacing w:after="0"/>
    </w:pPr>
  </w:style>
  <w:style w:type="paragraph" w:styleId="Index1">
    <w:name w:val="index 1"/>
    <w:basedOn w:val="Normal"/>
    <w:next w:val="Normal"/>
    <w:autoRedefine/>
    <w:semiHidden/>
    <w:rsid w:val="00376A52"/>
    <w:pPr>
      <w:ind w:left="220" w:hanging="220"/>
    </w:pPr>
  </w:style>
  <w:style w:type="paragraph" w:styleId="Index2">
    <w:name w:val="index 2"/>
    <w:basedOn w:val="Normal"/>
    <w:next w:val="Normal"/>
    <w:autoRedefine/>
    <w:semiHidden/>
    <w:rsid w:val="00376A52"/>
    <w:pPr>
      <w:ind w:left="440" w:hanging="220"/>
    </w:pPr>
  </w:style>
  <w:style w:type="paragraph" w:styleId="Index3">
    <w:name w:val="index 3"/>
    <w:basedOn w:val="Normal"/>
    <w:next w:val="Normal"/>
    <w:autoRedefine/>
    <w:semiHidden/>
    <w:rsid w:val="00376A52"/>
    <w:pPr>
      <w:ind w:left="660" w:hanging="220"/>
    </w:pPr>
  </w:style>
  <w:style w:type="paragraph" w:styleId="Index4">
    <w:name w:val="index 4"/>
    <w:basedOn w:val="Normal"/>
    <w:next w:val="Normal"/>
    <w:autoRedefine/>
    <w:semiHidden/>
    <w:rsid w:val="00376A52"/>
    <w:pPr>
      <w:ind w:left="880" w:hanging="220"/>
    </w:pPr>
  </w:style>
  <w:style w:type="paragraph" w:styleId="Index6">
    <w:name w:val="index 6"/>
    <w:basedOn w:val="Normal"/>
    <w:next w:val="Normal"/>
    <w:autoRedefine/>
    <w:semiHidden/>
    <w:rsid w:val="00376A52"/>
    <w:pPr>
      <w:ind w:left="1320" w:hanging="220"/>
    </w:pPr>
  </w:style>
  <w:style w:type="paragraph" w:styleId="Index7">
    <w:name w:val="index 7"/>
    <w:basedOn w:val="Normal"/>
    <w:next w:val="Normal"/>
    <w:autoRedefine/>
    <w:semiHidden/>
    <w:rsid w:val="00376A52"/>
    <w:pPr>
      <w:ind w:left="1540" w:hanging="220"/>
    </w:pPr>
  </w:style>
  <w:style w:type="paragraph" w:styleId="Index8">
    <w:name w:val="index 8"/>
    <w:basedOn w:val="Normal"/>
    <w:next w:val="Normal"/>
    <w:autoRedefine/>
    <w:semiHidden/>
    <w:rsid w:val="00376A52"/>
    <w:pPr>
      <w:ind w:left="1760" w:hanging="220"/>
    </w:pPr>
  </w:style>
  <w:style w:type="paragraph" w:styleId="Index9">
    <w:name w:val="index 9"/>
    <w:basedOn w:val="Normal"/>
    <w:next w:val="Normal"/>
    <w:autoRedefine/>
    <w:semiHidden/>
    <w:rsid w:val="00376A52"/>
    <w:pPr>
      <w:ind w:left="1980" w:hanging="220"/>
    </w:pPr>
  </w:style>
  <w:style w:type="paragraph" w:styleId="MacroText">
    <w:name w:val="macro"/>
    <w:semiHidden/>
    <w:rsid w:val="00376A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NZ" w:eastAsia="en-NZ"/>
    </w:rPr>
  </w:style>
  <w:style w:type="paragraph" w:styleId="NormalWeb">
    <w:name w:val="Normal (Web)"/>
    <w:basedOn w:val="Normal"/>
    <w:semiHidden/>
    <w:rsid w:val="00376A52"/>
    <w:rPr>
      <w:rFonts w:ascii="Times New Roman" w:hAnsi="Times New Roman"/>
      <w:sz w:val="24"/>
    </w:rPr>
  </w:style>
  <w:style w:type="paragraph" w:customStyle="1" w:styleId="NSFigurecaption">
    <w:name w:val="NS Figure caption"/>
    <w:basedOn w:val="Normal"/>
    <w:next w:val="NSBodytext"/>
    <w:uiPriority w:val="4"/>
    <w:rsid w:val="00DE32F1"/>
    <w:pPr>
      <w:numPr>
        <w:numId w:val="6"/>
      </w:numPr>
      <w:spacing w:before="170" w:after="113"/>
      <w:ind w:right="1985"/>
    </w:pPr>
    <w:rPr>
      <w:sz w:val="18"/>
      <w:lang w:eastAsia="en-US"/>
    </w:rPr>
  </w:style>
  <w:style w:type="paragraph" w:customStyle="1" w:styleId="NSBullet1">
    <w:name w:val="NS Bullet 1"/>
    <w:basedOn w:val="Normal"/>
    <w:uiPriority w:val="4"/>
    <w:rsid w:val="001E00D3"/>
    <w:pPr>
      <w:numPr>
        <w:numId w:val="11"/>
      </w:numPr>
    </w:pPr>
    <w:rPr>
      <w:lang w:eastAsia="en-US"/>
    </w:rPr>
  </w:style>
  <w:style w:type="paragraph" w:customStyle="1" w:styleId="NSBullet2">
    <w:name w:val="NS Bullet 2"/>
    <w:basedOn w:val="Normal"/>
    <w:uiPriority w:val="4"/>
    <w:rsid w:val="001E00D3"/>
    <w:pPr>
      <w:numPr>
        <w:ilvl w:val="1"/>
        <w:numId w:val="11"/>
      </w:numPr>
    </w:pPr>
    <w:rPr>
      <w:szCs w:val="24"/>
    </w:rPr>
  </w:style>
  <w:style w:type="paragraph" w:customStyle="1" w:styleId="NSSourceinformation">
    <w:name w:val="NS Source information"/>
    <w:basedOn w:val="Normal"/>
    <w:uiPriority w:val="4"/>
    <w:rsid w:val="001135FB"/>
    <w:pPr>
      <w:spacing w:before="113" w:after="113"/>
      <w:ind w:left="851"/>
    </w:pPr>
    <w:rPr>
      <w:sz w:val="18"/>
      <w:lang w:eastAsia="en-US"/>
    </w:rPr>
  </w:style>
  <w:style w:type="paragraph" w:customStyle="1" w:styleId="NSTablenotes">
    <w:name w:val="NS Table notes"/>
    <w:basedOn w:val="Normal"/>
    <w:uiPriority w:val="4"/>
    <w:rsid w:val="00376A52"/>
    <w:pPr>
      <w:spacing w:before="80"/>
      <w:ind w:left="992"/>
    </w:pPr>
    <w:rPr>
      <w:bCs/>
      <w:sz w:val="18"/>
      <w:lang w:eastAsia="en-US"/>
    </w:rPr>
  </w:style>
  <w:style w:type="paragraph" w:customStyle="1" w:styleId="NSBodytext">
    <w:name w:val="NS Body text"/>
    <w:basedOn w:val="Normal"/>
    <w:uiPriority w:val="4"/>
    <w:rsid w:val="00983121"/>
    <w:rPr>
      <w:szCs w:val="24"/>
    </w:rPr>
  </w:style>
  <w:style w:type="paragraph" w:customStyle="1" w:styleId="Whitespace">
    <w:name w:val="White space"/>
    <w:basedOn w:val="Normal"/>
    <w:uiPriority w:val="6"/>
    <w:rsid w:val="00C243A3"/>
    <w:pPr>
      <w:spacing w:after="0" w:line="240" w:lineRule="auto"/>
    </w:pPr>
    <w:rPr>
      <w:sz w:val="12"/>
      <w:szCs w:val="12"/>
    </w:rPr>
  </w:style>
  <w:style w:type="paragraph" w:styleId="Salutation">
    <w:name w:val="Salutation"/>
    <w:basedOn w:val="Normal"/>
    <w:next w:val="Normal"/>
    <w:semiHidden/>
    <w:rsid w:val="001E00D3"/>
  </w:style>
  <w:style w:type="table" w:styleId="Table3Deffects1">
    <w:name w:val="Table 3D effects 1"/>
    <w:basedOn w:val="TableNormal"/>
    <w:semiHidden/>
    <w:rsid w:val="00376A52"/>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76A52"/>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76A52"/>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76A5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76A5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76A52"/>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76A52"/>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76A52"/>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76A52"/>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76A52"/>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TTBodyheading">
    <w:name w:val="TT Body heading"/>
    <w:basedOn w:val="Normal"/>
    <w:next w:val="TTBodytext"/>
    <w:uiPriority w:val="5"/>
    <w:rsid w:val="00384AF7"/>
    <w:pPr>
      <w:spacing w:before="113" w:after="113"/>
      <w:ind w:left="113"/>
    </w:pPr>
    <w:rPr>
      <w:b/>
      <w:i/>
      <w:szCs w:val="24"/>
    </w:rPr>
  </w:style>
  <w:style w:type="table" w:styleId="TableColumns1">
    <w:name w:val="Table Columns 1"/>
    <w:basedOn w:val="TableNormal"/>
    <w:semiHidden/>
    <w:rsid w:val="00376A52"/>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76A52"/>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76A52"/>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76A52"/>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76A52"/>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76A52"/>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76A52"/>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376A5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76A52"/>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76A52"/>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76A52"/>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76A52"/>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76A52"/>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76A52"/>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76A52"/>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76A52"/>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76A52"/>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76A52"/>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76A52"/>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76A52"/>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76A52"/>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76A52"/>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76A52"/>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basedOn w:val="Normal"/>
    <w:next w:val="Normal"/>
    <w:semiHidden/>
    <w:rsid w:val="00376A52"/>
    <w:pPr>
      <w:tabs>
        <w:tab w:val="right" w:leader="dot" w:pos="9072"/>
      </w:tabs>
      <w:spacing w:after="120"/>
    </w:pPr>
  </w:style>
  <w:style w:type="table" w:styleId="TableSimple1">
    <w:name w:val="Table Simple 1"/>
    <w:basedOn w:val="TableNormal"/>
    <w:semiHidden/>
    <w:rsid w:val="00376A52"/>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76A52"/>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76A52"/>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Theme">
    <w:name w:val="Table Theme"/>
    <w:basedOn w:val="TableNormal"/>
    <w:semiHidden/>
    <w:rsid w:val="00376A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376A52"/>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76A52"/>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76A52"/>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376A52"/>
    <w:pPr>
      <w:spacing w:before="120"/>
    </w:pPr>
    <w:rPr>
      <w:rFonts w:cs="Arial"/>
      <w:b/>
      <w:bCs/>
      <w:sz w:val="24"/>
    </w:rPr>
  </w:style>
  <w:style w:type="paragraph" w:customStyle="1" w:styleId="NSTablecaption">
    <w:name w:val="NS Table caption"/>
    <w:basedOn w:val="Normal"/>
    <w:next w:val="NSBodytext"/>
    <w:uiPriority w:val="4"/>
    <w:rsid w:val="00DC435B"/>
    <w:pPr>
      <w:numPr>
        <w:numId w:val="7"/>
      </w:numPr>
      <w:spacing w:after="113"/>
      <w:ind w:right="1985"/>
    </w:pPr>
    <w:rPr>
      <w:i/>
      <w:color w:val="655B58"/>
      <w:sz w:val="22"/>
      <w:lang w:eastAsia="en-US"/>
    </w:rPr>
  </w:style>
  <w:style w:type="paragraph" w:customStyle="1" w:styleId="USFigurecaption">
    <w:name w:val="US Figure caption"/>
    <w:basedOn w:val="Normal"/>
    <w:next w:val="USBodytext"/>
    <w:uiPriority w:val="3"/>
    <w:rsid w:val="00DE32F1"/>
    <w:pPr>
      <w:numPr>
        <w:numId w:val="8"/>
      </w:numPr>
      <w:spacing w:before="170" w:after="113"/>
      <w:ind w:right="2835"/>
    </w:pPr>
    <w:rPr>
      <w:sz w:val="18"/>
    </w:rPr>
  </w:style>
  <w:style w:type="paragraph" w:customStyle="1" w:styleId="USBullet1">
    <w:name w:val="US Bullet 1"/>
    <w:basedOn w:val="Normal"/>
    <w:uiPriority w:val="3"/>
    <w:qFormat/>
    <w:rsid w:val="001E00D3"/>
    <w:pPr>
      <w:numPr>
        <w:numId w:val="15"/>
      </w:numPr>
    </w:pPr>
    <w:rPr>
      <w:lang w:eastAsia="en-US"/>
    </w:rPr>
  </w:style>
  <w:style w:type="paragraph" w:customStyle="1" w:styleId="USSourceinformation">
    <w:name w:val="US Source information"/>
    <w:basedOn w:val="Normal"/>
    <w:uiPriority w:val="3"/>
    <w:rsid w:val="001135FB"/>
    <w:pPr>
      <w:spacing w:before="113" w:after="113"/>
    </w:pPr>
    <w:rPr>
      <w:sz w:val="18"/>
      <w:lang w:eastAsia="en-US"/>
    </w:rPr>
  </w:style>
  <w:style w:type="paragraph" w:customStyle="1" w:styleId="Position">
    <w:name w:val="Position"/>
    <w:basedOn w:val="USSinglespaceparagraph"/>
    <w:uiPriority w:val="9"/>
    <w:rsid w:val="00124DE5"/>
    <w:pPr>
      <w:spacing w:after="120"/>
    </w:pPr>
  </w:style>
  <w:style w:type="paragraph" w:styleId="E-mailSignature">
    <w:name w:val="E-mail Signature"/>
    <w:basedOn w:val="Normal"/>
    <w:semiHidden/>
    <w:rsid w:val="00376A52"/>
  </w:style>
  <w:style w:type="character" w:styleId="HTMLAcronym">
    <w:name w:val="HTML Acronym"/>
    <w:basedOn w:val="DefaultParagraphFont"/>
    <w:semiHidden/>
    <w:rsid w:val="00376A52"/>
  </w:style>
  <w:style w:type="paragraph" w:styleId="HTMLAddress">
    <w:name w:val="HTML Address"/>
    <w:basedOn w:val="Normal"/>
    <w:semiHidden/>
    <w:rsid w:val="00376A52"/>
    <w:rPr>
      <w:i/>
      <w:iCs/>
    </w:rPr>
  </w:style>
  <w:style w:type="character" w:styleId="HTMLCite">
    <w:name w:val="HTML Cite"/>
    <w:basedOn w:val="DefaultParagraphFont"/>
    <w:semiHidden/>
    <w:rsid w:val="00376A52"/>
    <w:rPr>
      <w:i/>
      <w:iCs/>
    </w:rPr>
  </w:style>
  <w:style w:type="character" w:styleId="HTMLCode">
    <w:name w:val="HTML Code"/>
    <w:basedOn w:val="DefaultParagraphFont"/>
    <w:semiHidden/>
    <w:rsid w:val="00376A52"/>
    <w:rPr>
      <w:rFonts w:ascii="Courier New" w:hAnsi="Courier New" w:cs="Courier New"/>
      <w:sz w:val="20"/>
      <w:szCs w:val="20"/>
    </w:rPr>
  </w:style>
  <w:style w:type="character" w:styleId="HTMLDefinition">
    <w:name w:val="HTML Definition"/>
    <w:basedOn w:val="DefaultParagraphFont"/>
    <w:semiHidden/>
    <w:rsid w:val="00376A52"/>
    <w:rPr>
      <w:i/>
      <w:iCs/>
    </w:rPr>
  </w:style>
  <w:style w:type="character" w:styleId="HTMLKeyboard">
    <w:name w:val="HTML Keyboard"/>
    <w:basedOn w:val="DefaultParagraphFont"/>
    <w:semiHidden/>
    <w:rsid w:val="00376A52"/>
    <w:rPr>
      <w:rFonts w:ascii="Courier New" w:hAnsi="Courier New" w:cs="Courier New"/>
      <w:sz w:val="20"/>
      <w:szCs w:val="20"/>
    </w:rPr>
  </w:style>
  <w:style w:type="paragraph" w:styleId="HTMLPreformatted">
    <w:name w:val="HTML Preformatted"/>
    <w:basedOn w:val="Normal"/>
    <w:semiHidden/>
    <w:rsid w:val="00376A52"/>
    <w:rPr>
      <w:rFonts w:ascii="Courier New" w:hAnsi="Courier New" w:cs="Courier New"/>
      <w:szCs w:val="20"/>
    </w:rPr>
  </w:style>
  <w:style w:type="character" w:styleId="HTMLSample">
    <w:name w:val="HTML Sample"/>
    <w:basedOn w:val="DefaultParagraphFont"/>
    <w:semiHidden/>
    <w:rsid w:val="00376A52"/>
    <w:rPr>
      <w:rFonts w:ascii="Courier New" w:hAnsi="Courier New" w:cs="Courier New"/>
    </w:rPr>
  </w:style>
  <w:style w:type="character" w:styleId="HTMLTypewriter">
    <w:name w:val="HTML Typewriter"/>
    <w:basedOn w:val="DefaultParagraphFont"/>
    <w:semiHidden/>
    <w:rsid w:val="00376A52"/>
    <w:rPr>
      <w:rFonts w:ascii="Courier New" w:hAnsi="Courier New" w:cs="Courier New"/>
      <w:sz w:val="20"/>
      <w:szCs w:val="20"/>
    </w:rPr>
  </w:style>
  <w:style w:type="character" w:styleId="HTMLVariable">
    <w:name w:val="HTML Variable"/>
    <w:basedOn w:val="DefaultParagraphFont"/>
    <w:semiHidden/>
    <w:rsid w:val="00376A52"/>
    <w:rPr>
      <w:i/>
      <w:iCs/>
    </w:rPr>
  </w:style>
  <w:style w:type="paragraph" w:customStyle="1" w:styleId="Instructions">
    <w:name w:val="Instructions"/>
    <w:basedOn w:val="Normal"/>
    <w:next w:val="USBodytext"/>
    <w:uiPriority w:val="6"/>
    <w:rsid w:val="008B47F0"/>
    <w:rPr>
      <w:color w:val="1E4196"/>
      <w:szCs w:val="24"/>
      <w:lang w:eastAsia="en-US"/>
    </w:rPr>
  </w:style>
  <w:style w:type="paragraph" w:customStyle="1" w:styleId="NormalCover">
    <w:name w:val="Normal Cover"/>
    <w:basedOn w:val="Normal"/>
    <w:semiHidden/>
    <w:rsid w:val="00376A52"/>
    <w:rPr>
      <w:color w:val="646464"/>
    </w:rPr>
  </w:style>
  <w:style w:type="paragraph" w:customStyle="1" w:styleId="NSIndent1">
    <w:name w:val="NS Indent 1"/>
    <w:basedOn w:val="Normal"/>
    <w:uiPriority w:val="4"/>
    <w:rsid w:val="00490740"/>
    <w:pPr>
      <w:numPr>
        <w:numId w:val="13"/>
      </w:numPr>
      <w:ind w:left="851"/>
    </w:pPr>
  </w:style>
  <w:style w:type="paragraph" w:customStyle="1" w:styleId="TTHeadingrow1">
    <w:name w:val="TT Heading (row 1)"/>
    <w:basedOn w:val="Normal"/>
    <w:uiPriority w:val="5"/>
    <w:rsid w:val="00F30517"/>
    <w:pPr>
      <w:spacing w:before="113" w:after="113"/>
      <w:ind w:left="113"/>
    </w:pPr>
    <w:rPr>
      <w:b/>
      <w:sz w:val="18"/>
    </w:rPr>
  </w:style>
  <w:style w:type="paragraph" w:customStyle="1" w:styleId="USBullet3">
    <w:name w:val="US Bullet 3"/>
    <w:basedOn w:val="Normal"/>
    <w:uiPriority w:val="3"/>
    <w:rsid w:val="001E00D3"/>
    <w:pPr>
      <w:numPr>
        <w:ilvl w:val="2"/>
        <w:numId w:val="15"/>
      </w:numPr>
    </w:pPr>
  </w:style>
  <w:style w:type="paragraph" w:customStyle="1" w:styleId="NSBullet3">
    <w:name w:val="NS Bullet 3"/>
    <w:basedOn w:val="Normal"/>
    <w:uiPriority w:val="4"/>
    <w:rsid w:val="001E00D3"/>
    <w:pPr>
      <w:numPr>
        <w:ilvl w:val="2"/>
        <w:numId w:val="11"/>
      </w:numPr>
    </w:pPr>
  </w:style>
  <w:style w:type="paragraph" w:customStyle="1" w:styleId="Heading-tableoftables">
    <w:name w:val="Heading - table of tables"/>
    <w:basedOn w:val="Normal"/>
    <w:uiPriority w:val="1"/>
    <w:rsid w:val="00C47626"/>
    <w:pPr>
      <w:keepNext/>
      <w:spacing w:after="2"/>
    </w:pPr>
    <w:rPr>
      <w:b/>
      <w:i/>
      <w:color w:val="655B58"/>
      <w:sz w:val="22"/>
    </w:rPr>
  </w:style>
  <w:style w:type="paragraph" w:customStyle="1" w:styleId="Heading-tableoffigures">
    <w:name w:val="Heading - table of figures"/>
    <w:basedOn w:val="Normal"/>
    <w:uiPriority w:val="1"/>
    <w:rsid w:val="00C47626"/>
    <w:pPr>
      <w:keepNext/>
      <w:spacing w:after="57"/>
    </w:pPr>
    <w:rPr>
      <w:b/>
      <w:i/>
      <w:color w:val="655B58"/>
      <w:sz w:val="22"/>
    </w:rPr>
  </w:style>
  <w:style w:type="paragraph" w:customStyle="1" w:styleId="USTablecaption">
    <w:name w:val="US Table caption"/>
    <w:basedOn w:val="Normal"/>
    <w:next w:val="USBodytext"/>
    <w:uiPriority w:val="3"/>
    <w:rsid w:val="00DC435B"/>
    <w:pPr>
      <w:numPr>
        <w:numId w:val="9"/>
      </w:numPr>
      <w:spacing w:after="113"/>
      <w:ind w:right="2835"/>
    </w:pPr>
    <w:rPr>
      <w:i/>
      <w:color w:val="655B58"/>
      <w:sz w:val="22"/>
    </w:rPr>
  </w:style>
  <w:style w:type="paragraph" w:customStyle="1" w:styleId="TTBodytext">
    <w:name w:val="TT Body text"/>
    <w:basedOn w:val="Normal"/>
    <w:uiPriority w:val="5"/>
    <w:rsid w:val="00384AF7"/>
    <w:pPr>
      <w:spacing w:before="113"/>
      <w:ind w:left="113"/>
    </w:pPr>
  </w:style>
  <w:style w:type="paragraph" w:customStyle="1" w:styleId="NSFigurenotes">
    <w:name w:val="NS Figure notes"/>
    <w:basedOn w:val="Normal"/>
    <w:uiPriority w:val="4"/>
    <w:rsid w:val="006A69B8"/>
    <w:pPr>
      <w:spacing w:before="80"/>
      <w:ind w:left="992"/>
    </w:pPr>
    <w:rPr>
      <w:sz w:val="18"/>
    </w:rPr>
  </w:style>
  <w:style w:type="paragraph" w:customStyle="1" w:styleId="TTNumbers-1">
    <w:name w:val="TT Numbers - 1"/>
    <w:basedOn w:val="Normal"/>
    <w:uiPriority w:val="5"/>
    <w:rsid w:val="00384AF7"/>
    <w:pPr>
      <w:numPr>
        <w:numId w:val="14"/>
      </w:numPr>
      <w:spacing w:before="113"/>
    </w:pPr>
  </w:style>
  <w:style w:type="paragraph" w:customStyle="1" w:styleId="TTNumbers-a">
    <w:name w:val="TT Numbers - a)"/>
    <w:basedOn w:val="Normal"/>
    <w:uiPriority w:val="5"/>
    <w:rsid w:val="00AF729B"/>
    <w:pPr>
      <w:numPr>
        <w:ilvl w:val="1"/>
        <w:numId w:val="14"/>
      </w:numPr>
      <w:spacing w:before="113"/>
    </w:pPr>
  </w:style>
  <w:style w:type="paragraph" w:customStyle="1" w:styleId="TTNumbers-i">
    <w:name w:val="TT Numbers - i)"/>
    <w:basedOn w:val="Normal"/>
    <w:uiPriority w:val="5"/>
    <w:rsid w:val="00AF729B"/>
    <w:pPr>
      <w:numPr>
        <w:ilvl w:val="2"/>
        <w:numId w:val="14"/>
      </w:numPr>
      <w:spacing w:before="113"/>
    </w:pPr>
  </w:style>
  <w:style w:type="paragraph" w:customStyle="1" w:styleId="USNumbers-1">
    <w:name w:val="US Numbers - 1"/>
    <w:basedOn w:val="Normal"/>
    <w:uiPriority w:val="3"/>
    <w:qFormat/>
    <w:rsid w:val="001E00D3"/>
    <w:pPr>
      <w:numPr>
        <w:numId w:val="17"/>
      </w:numPr>
    </w:pPr>
  </w:style>
  <w:style w:type="paragraph" w:customStyle="1" w:styleId="USNumbers-a">
    <w:name w:val="US Numbers - a)"/>
    <w:basedOn w:val="Normal"/>
    <w:uiPriority w:val="3"/>
    <w:rsid w:val="001E00D3"/>
    <w:pPr>
      <w:numPr>
        <w:ilvl w:val="1"/>
        <w:numId w:val="17"/>
      </w:numPr>
    </w:pPr>
  </w:style>
  <w:style w:type="paragraph" w:customStyle="1" w:styleId="USNumbers-i">
    <w:name w:val="US Numbers - i)"/>
    <w:basedOn w:val="Normal"/>
    <w:uiPriority w:val="3"/>
    <w:rsid w:val="001E00D3"/>
    <w:pPr>
      <w:numPr>
        <w:ilvl w:val="2"/>
        <w:numId w:val="17"/>
      </w:numPr>
    </w:pPr>
  </w:style>
  <w:style w:type="paragraph" w:customStyle="1" w:styleId="Footerportrait">
    <w:name w:val="Footer portrait"/>
    <w:basedOn w:val="Normal"/>
    <w:uiPriority w:val="8"/>
    <w:rsid w:val="00960430"/>
  </w:style>
  <w:style w:type="paragraph" w:customStyle="1" w:styleId="Addressblock">
    <w:name w:val="Address block"/>
    <w:basedOn w:val="Normal"/>
    <w:rsid w:val="001E00D3"/>
    <w:pPr>
      <w:spacing w:after="0" w:line="220" w:lineRule="atLeast"/>
    </w:pPr>
    <w:rPr>
      <w:color w:val="1E4196"/>
      <w:sz w:val="15"/>
    </w:rPr>
  </w:style>
  <w:style w:type="paragraph" w:customStyle="1" w:styleId="Addressblocklastline">
    <w:name w:val="Address block last line"/>
    <w:basedOn w:val="Normal"/>
    <w:rsid w:val="001E00D3"/>
    <w:pPr>
      <w:spacing w:after="0" w:line="240" w:lineRule="auto"/>
    </w:pPr>
    <w:rPr>
      <w:sz w:val="2"/>
    </w:rPr>
  </w:style>
  <w:style w:type="table" w:customStyle="1" w:styleId="TableWithoutShading">
    <w:name w:val="Table Without Shading"/>
    <w:basedOn w:val="TableNormal"/>
    <w:uiPriority w:val="99"/>
    <w:rsid w:val="00AB2464"/>
    <w:tblPr>
      <w:tblInd w:w="0" w:type="dxa"/>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7A0424"/>
    <w:rPr>
      <w:rFonts w:ascii="Segoe UI" w:hAnsi="Segoe UI"/>
      <w:i/>
      <w:sz w:val="18"/>
      <w:szCs w:val="22"/>
      <w:lang w:val="en-NZ" w:eastAsia="en-NZ"/>
    </w:rPr>
  </w:style>
  <w:style w:type="paragraph" w:styleId="ListParagraph">
    <w:name w:val="List Paragraph"/>
    <w:basedOn w:val="Normal"/>
    <w:uiPriority w:val="34"/>
    <w:qFormat/>
    <w:rsid w:val="001335C1"/>
    <w:pPr>
      <w:ind w:left="720"/>
      <w:contextualSpacing/>
    </w:pPr>
  </w:style>
  <w:style w:type="paragraph" w:customStyle="1" w:styleId="Encnumber">
    <w:name w:val="Enc number"/>
    <w:basedOn w:val="Normal"/>
    <w:uiPriority w:val="9"/>
    <w:rsid w:val="00D85914"/>
    <w:pPr>
      <w:numPr>
        <w:numId w:val="10"/>
      </w:numPr>
      <w:spacing w:after="60" w:line="260" w:lineRule="atLeast"/>
    </w:pPr>
    <w:rPr>
      <w:sz w:val="18"/>
    </w:rPr>
  </w:style>
  <w:style w:type="paragraph" w:styleId="BodyText">
    <w:name w:val="Body Text"/>
    <w:basedOn w:val="Normal"/>
    <w:link w:val="BodyTextChar"/>
    <w:semiHidden/>
    <w:rsid w:val="00CE6172"/>
    <w:pPr>
      <w:spacing w:line="240" w:lineRule="auto"/>
    </w:pPr>
  </w:style>
  <w:style w:type="character" w:customStyle="1" w:styleId="BodyTextChar">
    <w:name w:val="Body Text Char"/>
    <w:basedOn w:val="DefaultParagraphFont"/>
    <w:link w:val="BodyText"/>
    <w:semiHidden/>
    <w:rsid w:val="005166FC"/>
    <w:rPr>
      <w:rFonts w:ascii="Segoe UI" w:hAnsi="Segoe UI"/>
      <w:szCs w:val="22"/>
      <w:lang w:val="en-NZ" w:eastAsia="en-NZ"/>
    </w:rPr>
  </w:style>
  <w:style w:type="paragraph" w:customStyle="1" w:styleId="Delivery">
    <w:name w:val="Delivery"/>
    <w:basedOn w:val="Normal"/>
    <w:uiPriority w:val="9"/>
    <w:rsid w:val="003D3DF7"/>
    <w:pPr>
      <w:spacing w:after="0"/>
    </w:pPr>
    <w:rPr>
      <w:i/>
      <w:sz w:val="18"/>
    </w:rPr>
  </w:style>
  <w:style w:type="paragraph" w:customStyle="1" w:styleId="TTBullet2">
    <w:name w:val="TT Bullet 2"/>
    <w:basedOn w:val="Normal"/>
    <w:uiPriority w:val="5"/>
    <w:rsid w:val="00AF729B"/>
    <w:pPr>
      <w:numPr>
        <w:ilvl w:val="1"/>
        <w:numId w:val="18"/>
      </w:numPr>
      <w:spacing w:before="113"/>
    </w:pPr>
    <w:rPr>
      <w:rFonts w:ascii="Arial" w:hAnsi="Arial"/>
    </w:rPr>
  </w:style>
  <w:style w:type="paragraph" w:customStyle="1" w:styleId="TTBullet3">
    <w:name w:val="TT Bullet 3"/>
    <w:basedOn w:val="Normal"/>
    <w:uiPriority w:val="5"/>
    <w:rsid w:val="00AF729B"/>
    <w:pPr>
      <w:numPr>
        <w:ilvl w:val="2"/>
        <w:numId w:val="18"/>
      </w:numPr>
      <w:spacing w:before="113"/>
    </w:pPr>
    <w:rPr>
      <w:rFonts w:ascii="Arial" w:hAnsi="Arial"/>
    </w:rPr>
  </w:style>
  <w:style w:type="paragraph" w:customStyle="1" w:styleId="TTIndent1">
    <w:name w:val="TT Indent 1"/>
    <w:basedOn w:val="Normal"/>
    <w:uiPriority w:val="5"/>
    <w:rsid w:val="00384AF7"/>
    <w:pPr>
      <w:spacing w:before="113"/>
      <w:ind w:left="680"/>
    </w:pPr>
    <w:rPr>
      <w:rFonts w:ascii="Arial" w:hAnsi="Arial"/>
    </w:rPr>
  </w:style>
  <w:style w:type="paragraph" w:customStyle="1" w:styleId="TTIndent2">
    <w:name w:val="TT Indent 2"/>
    <w:basedOn w:val="Normal"/>
    <w:uiPriority w:val="5"/>
    <w:rsid w:val="00AF729B"/>
    <w:pPr>
      <w:spacing w:before="113"/>
      <w:ind w:left="1247"/>
    </w:pPr>
    <w:rPr>
      <w:rFonts w:ascii="Arial" w:hAnsi="Arial"/>
    </w:rPr>
  </w:style>
  <w:style w:type="paragraph" w:customStyle="1" w:styleId="TTIndent3">
    <w:name w:val="TT Indent 3"/>
    <w:basedOn w:val="Normal"/>
    <w:uiPriority w:val="5"/>
    <w:rsid w:val="00AF729B"/>
    <w:pPr>
      <w:spacing w:before="113"/>
      <w:ind w:left="1814"/>
    </w:pPr>
    <w:rPr>
      <w:rFonts w:ascii="Arial" w:hAnsi="Arial"/>
    </w:rPr>
  </w:style>
  <w:style w:type="paragraph" w:customStyle="1" w:styleId="TTBullet1">
    <w:name w:val="TT Bullet 1"/>
    <w:basedOn w:val="Normal"/>
    <w:uiPriority w:val="5"/>
    <w:rsid w:val="00384AF7"/>
    <w:pPr>
      <w:numPr>
        <w:numId w:val="18"/>
      </w:numPr>
      <w:spacing w:before="113"/>
    </w:pPr>
    <w:rPr>
      <w:rFonts w:ascii="Arial" w:hAnsi="Arial"/>
    </w:rPr>
  </w:style>
  <w:style w:type="paragraph" w:customStyle="1" w:styleId="ccencheading">
    <w:name w:val="cc/enc heading"/>
    <w:basedOn w:val="ccenc"/>
    <w:uiPriority w:val="9"/>
    <w:rsid w:val="00D85914"/>
    <w:rPr>
      <w:b/>
    </w:rPr>
  </w:style>
  <w:style w:type="paragraph" w:customStyle="1" w:styleId="SignOffgap">
    <w:name w:val="Sign Off gap"/>
    <w:basedOn w:val="USSinglespaceparagraph"/>
    <w:uiPriority w:val="9"/>
    <w:rsid w:val="003715ED"/>
    <w:pPr>
      <w:spacing w:line="240" w:lineRule="auto"/>
    </w:pPr>
  </w:style>
  <w:style w:type="paragraph" w:styleId="Closing">
    <w:name w:val="Closing"/>
    <w:basedOn w:val="Normal"/>
    <w:link w:val="ClosingChar"/>
    <w:uiPriority w:val="9"/>
    <w:semiHidden/>
    <w:rsid w:val="008C282D"/>
    <w:pPr>
      <w:spacing w:after="0" w:line="240" w:lineRule="auto"/>
      <w:ind w:left="4252"/>
    </w:pPr>
  </w:style>
  <w:style w:type="character" w:customStyle="1" w:styleId="ClosingChar">
    <w:name w:val="Closing Char"/>
    <w:basedOn w:val="DefaultParagraphFont"/>
    <w:link w:val="Closing"/>
    <w:uiPriority w:val="9"/>
    <w:semiHidden/>
    <w:rsid w:val="008C282D"/>
    <w:rPr>
      <w:rFonts w:ascii="Segoe UI" w:hAnsi="Segoe UI"/>
      <w:szCs w:val="22"/>
      <w:lang w:val="en-NZ" w:eastAsia="en-NZ"/>
    </w:rPr>
  </w:style>
  <w:style w:type="paragraph" w:customStyle="1" w:styleId="Heading1Letter">
    <w:name w:val="Heading 1 Letter"/>
    <w:basedOn w:val="Heading3"/>
    <w:next w:val="USBodytext"/>
    <w:qFormat/>
    <w:rsid w:val="00040037"/>
    <w:pPr>
      <w:numPr>
        <w:ilvl w:val="0"/>
        <w:numId w:val="0"/>
      </w:numPr>
      <w:spacing w:after="110"/>
    </w:pPr>
    <w:rPr>
      <w:i w:val="0"/>
      <w:color w:val="auto"/>
    </w:rPr>
  </w:style>
  <w:style w:type="paragraph" w:customStyle="1" w:styleId="Heading2Letter">
    <w:name w:val="Heading 2 Letter"/>
    <w:basedOn w:val="Heading4"/>
    <w:next w:val="USBodytext"/>
    <w:qFormat/>
    <w:rsid w:val="00040037"/>
    <w:pPr>
      <w:numPr>
        <w:ilvl w:val="0"/>
        <w:numId w:val="0"/>
      </w:numPr>
      <w:spacing w:after="60"/>
    </w:pPr>
  </w:style>
  <w:style w:type="paragraph" w:customStyle="1" w:styleId="USNotes">
    <w:name w:val="US Notes"/>
    <w:basedOn w:val="Normal"/>
    <w:uiPriority w:val="3"/>
    <w:rsid w:val="001135FB"/>
    <w:pPr>
      <w:spacing w:before="113" w:after="113"/>
    </w:pPr>
    <w:rPr>
      <w:sz w:val="16"/>
    </w:rPr>
  </w:style>
  <w:style w:type="paragraph" w:customStyle="1" w:styleId="NSNotes">
    <w:name w:val="NS Notes"/>
    <w:basedOn w:val="Normal"/>
    <w:uiPriority w:val="4"/>
    <w:rsid w:val="001135FB"/>
    <w:pPr>
      <w:spacing w:before="113" w:after="113"/>
      <w:ind w:left="851"/>
    </w:pPr>
    <w:rPr>
      <w:sz w:val="16"/>
    </w:rPr>
  </w:style>
  <w:style w:type="paragraph" w:customStyle="1" w:styleId="Heading-glossary">
    <w:name w:val="Heading - glossary"/>
    <w:basedOn w:val="Heading-contents"/>
    <w:rsid w:val="00C47626"/>
  </w:style>
  <w:style w:type="table" w:customStyle="1" w:styleId="TableCharcoal">
    <w:name w:val="Table Charcoal"/>
    <w:basedOn w:val="TableNormal"/>
    <w:rsid w:val="00C47626"/>
    <w:tblPr>
      <w:tblStyleRowBandSize w:val="1"/>
      <w:tblInd w:w="0" w:type="dxa"/>
      <w:tblBorders>
        <w:insideV w:val="single" w:sz="8" w:space="0" w:color="FFFFFF" w:themeColor="background1"/>
      </w:tblBorders>
      <w:tblCellMar>
        <w:top w:w="0" w:type="dxa"/>
        <w:left w:w="0" w:type="dxa"/>
        <w:bottom w:w="0" w:type="dxa"/>
        <w:right w:w="0" w:type="dxa"/>
      </w:tblCellMar>
    </w:tblPr>
    <w:tblStylePr w:type="firstRow">
      <w:tblPr/>
      <w:tcPr>
        <w:tcBorders>
          <w:top w:val="single" w:sz="8" w:space="0" w:color="C1BCBA"/>
          <w:left w:val="single" w:sz="8" w:space="0" w:color="C1BCBA"/>
          <w:bottom w:val="single" w:sz="18" w:space="0" w:color="FFFFFF" w:themeColor="background1"/>
          <w:right w:val="nil"/>
          <w:insideH w:val="nil"/>
          <w:insideV w:val="single" w:sz="8" w:space="0" w:color="FFFFFF" w:themeColor="background1"/>
          <w:tl2br w:val="nil"/>
          <w:tr2bl w:val="nil"/>
        </w:tcBorders>
        <w:shd w:val="clear" w:color="auto" w:fill="C1BCBA"/>
      </w:tcPr>
    </w:tblStylePr>
    <w:tblStylePr w:type="lastRow">
      <w:tblPr/>
      <w:tcPr>
        <w:tcBorders>
          <w:top w:val="single" w:sz="8" w:space="0" w:color="FFFFFF" w:themeColor="background1"/>
          <w:left w:val="single" w:sz="8" w:space="0" w:color="C1BCBA"/>
          <w:bottom w:val="nil"/>
          <w:right w:val="nil"/>
          <w:insideH w:val="nil"/>
          <w:insideV w:val="single" w:sz="8" w:space="0" w:color="FFFFFF" w:themeColor="background1"/>
          <w:tl2br w:val="nil"/>
          <w:tr2bl w:val="nil"/>
        </w:tcBorders>
        <w:shd w:val="clear" w:color="auto" w:fill="C1BCBA"/>
      </w:tcPr>
    </w:tblStylePr>
    <w:tblStylePr w:type="firstCol">
      <w:tblPr/>
      <w:tcPr>
        <w:tcBorders>
          <w:top w:val="single" w:sz="18" w:space="0" w:color="FFFFFF" w:themeColor="background1"/>
          <w:left w:val="single" w:sz="8" w:space="0" w:color="C1BCBA"/>
          <w:bottom w:val="nil"/>
          <w:right w:val="single" w:sz="8" w:space="0" w:color="FFFFFF" w:themeColor="background1"/>
          <w:insideH w:val="nil"/>
          <w:insideV w:val="nil"/>
          <w:tl2br w:val="nil"/>
          <w:tr2bl w:val="nil"/>
        </w:tcBorders>
        <w:shd w:val="clear" w:color="auto" w:fill="C1BCBA"/>
      </w:tcPr>
    </w:tblStylePr>
    <w:tblStylePr w:type="lastCol">
      <w:tblPr/>
      <w:tcPr>
        <w:tcBorders>
          <w:top w:val="single" w:sz="8" w:space="0" w:color="FFFFFF" w:themeColor="background1"/>
          <w:left w:val="single" w:sz="8" w:space="0" w:color="FFFFFF" w:themeColor="background1"/>
          <w:bottom w:val="nil"/>
          <w:right w:val="nil"/>
          <w:insideH w:val="nil"/>
          <w:insideV w:val="nil"/>
          <w:tl2br w:val="nil"/>
          <w:tr2bl w:val="nil"/>
        </w:tcBorders>
        <w:shd w:val="clear" w:color="auto" w:fill="C1BCBA"/>
      </w:tcPr>
    </w:tblStylePr>
    <w:tblStylePr w:type="band1Horz">
      <w:tblPr/>
      <w:tcPr>
        <w:tcBorders>
          <w:top w:val="single" w:sz="8" w:space="0" w:color="FFFFFF" w:themeColor="background1"/>
          <w:left w:val="single" w:sz="8" w:space="0" w:color="E4E2E1"/>
          <w:bottom w:val="single" w:sz="8" w:space="0" w:color="FFFFFF" w:themeColor="background1"/>
          <w:right w:val="single" w:sz="8" w:space="0" w:color="E4E2E1"/>
          <w:insideH w:val="nil"/>
          <w:insideV w:val="single" w:sz="8" w:space="0" w:color="FFFFFF" w:themeColor="background1"/>
          <w:tl2br w:val="nil"/>
          <w:tr2bl w:val="nil"/>
        </w:tcBorders>
        <w:shd w:val="clear" w:color="auto" w:fill="E4E2E1"/>
      </w:tcPr>
    </w:tblStylePr>
    <w:tblStylePr w:type="band2Horz">
      <w:tblPr/>
      <w:tcPr>
        <w:tcBorders>
          <w:top w:val="single" w:sz="8" w:space="0" w:color="FFFFFF" w:themeColor="background1"/>
          <w:left w:val="single" w:sz="8" w:space="0" w:color="D3CFCD"/>
          <w:bottom w:val="single" w:sz="8" w:space="0" w:color="FFFFFF" w:themeColor="background1"/>
          <w:right w:val="single" w:sz="8" w:space="0" w:color="D3CFCD"/>
          <w:insideH w:val="nil"/>
          <w:insideV w:val="single" w:sz="8" w:space="0" w:color="FFFFFF" w:themeColor="background1"/>
          <w:tl2br w:val="nil"/>
          <w:tr2bl w:val="nil"/>
        </w:tcBorders>
        <w:shd w:val="clear" w:color="auto" w:fill="D3CFCD"/>
      </w:tcPr>
    </w:tblStylePr>
  </w:style>
  <w:style w:type="paragraph" w:styleId="NoSpacing">
    <w:name w:val="No Spacing"/>
    <w:uiPriority w:val="1"/>
    <w:qFormat/>
    <w:rsid w:val="00963092"/>
    <w:rPr>
      <w:rFonts w:asciiTheme="minorHAnsi" w:eastAsiaTheme="minorHAnsi" w:hAnsiTheme="minorHAnsi" w:cstheme="minorBidi"/>
      <w:sz w:val="22"/>
      <w:szCs w:val="22"/>
      <w:lang w:val="en-NZ" w:eastAsia="en-US"/>
    </w:rPr>
  </w:style>
  <w:style w:type="character" w:styleId="CommentReference">
    <w:name w:val="annotation reference"/>
    <w:basedOn w:val="DefaultParagraphFont"/>
    <w:uiPriority w:val="10"/>
    <w:rsid w:val="00FE5B10"/>
    <w:rPr>
      <w:sz w:val="16"/>
      <w:szCs w:val="16"/>
    </w:rPr>
  </w:style>
  <w:style w:type="paragraph" w:styleId="CommentText">
    <w:name w:val="annotation text"/>
    <w:basedOn w:val="Normal"/>
    <w:link w:val="CommentTextChar"/>
    <w:uiPriority w:val="10"/>
    <w:rsid w:val="00FE5B10"/>
    <w:pPr>
      <w:spacing w:line="240" w:lineRule="auto"/>
    </w:pPr>
    <w:rPr>
      <w:szCs w:val="20"/>
    </w:rPr>
  </w:style>
  <w:style w:type="character" w:customStyle="1" w:styleId="CommentTextChar">
    <w:name w:val="Comment Text Char"/>
    <w:basedOn w:val="DefaultParagraphFont"/>
    <w:link w:val="CommentText"/>
    <w:uiPriority w:val="10"/>
    <w:rsid w:val="00FE5B10"/>
    <w:rPr>
      <w:rFonts w:ascii="Segoe UI" w:hAnsi="Segoe UI"/>
      <w:lang w:val="en-NZ" w:eastAsia="en-NZ"/>
    </w:rPr>
  </w:style>
  <w:style w:type="paragraph" w:styleId="CommentSubject">
    <w:name w:val="annotation subject"/>
    <w:basedOn w:val="CommentText"/>
    <w:next w:val="CommentText"/>
    <w:link w:val="CommentSubjectChar"/>
    <w:uiPriority w:val="10"/>
    <w:rsid w:val="00FE5B10"/>
    <w:rPr>
      <w:b/>
      <w:bCs/>
    </w:rPr>
  </w:style>
  <w:style w:type="character" w:customStyle="1" w:styleId="CommentSubjectChar">
    <w:name w:val="Comment Subject Char"/>
    <w:basedOn w:val="CommentTextChar"/>
    <w:link w:val="CommentSubject"/>
    <w:uiPriority w:val="10"/>
    <w:rsid w:val="00FE5B10"/>
    <w:rPr>
      <w:b/>
      <w:bCs/>
    </w:rPr>
  </w:style>
</w:styles>
</file>

<file path=word/webSettings.xml><?xml version="1.0" encoding="utf-8"?>
<w:webSettings xmlns:r="http://schemas.openxmlformats.org/officeDocument/2006/relationships" xmlns:w="http://schemas.openxmlformats.org/wordprocessingml/2006/main">
  <w:divs>
    <w:div w:id="110320477">
      <w:bodyDiv w:val="1"/>
      <w:marLeft w:val="0"/>
      <w:marRight w:val="0"/>
      <w:marTop w:val="0"/>
      <w:marBottom w:val="0"/>
      <w:divBdr>
        <w:top w:val="none" w:sz="0" w:space="0" w:color="auto"/>
        <w:left w:val="none" w:sz="0" w:space="0" w:color="auto"/>
        <w:bottom w:val="none" w:sz="0" w:space="0" w:color="auto"/>
        <w:right w:val="none" w:sz="0" w:space="0" w:color="auto"/>
      </w:divBdr>
    </w:div>
    <w:div w:id="131488780">
      <w:bodyDiv w:val="1"/>
      <w:marLeft w:val="0"/>
      <w:marRight w:val="0"/>
      <w:marTop w:val="0"/>
      <w:marBottom w:val="0"/>
      <w:divBdr>
        <w:top w:val="none" w:sz="0" w:space="0" w:color="auto"/>
        <w:left w:val="none" w:sz="0" w:space="0" w:color="auto"/>
        <w:bottom w:val="none" w:sz="0" w:space="0" w:color="auto"/>
        <w:right w:val="none" w:sz="0" w:space="0" w:color="auto"/>
      </w:divBdr>
    </w:div>
    <w:div w:id="147408865">
      <w:bodyDiv w:val="1"/>
      <w:marLeft w:val="0"/>
      <w:marRight w:val="0"/>
      <w:marTop w:val="0"/>
      <w:marBottom w:val="0"/>
      <w:divBdr>
        <w:top w:val="none" w:sz="0" w:space="0" w:color="auto"/>
        <w:left w:val="none" w:sz="0" w:space="0" w:color="auto"/>
        <w:bottom w:val="none" w:sz="0" w:space="0" w:color="auto"/>
        <w:right w:val="none" w:sz="0" w:space="0" w:color="auto"/>
      </w:divBdr>
    </w:div>
    <w:div w:id="174075721">
      <w:bodyDiv w:val="1"/>
      <w:marLeft w:val="0"/>
      <w:marRight w:val="0"/>
      <w:marTop w:val="0"/>
      <w:marBottom w:val="0"/>
      <w:divBdr>
        <w:top w:val="none" w:sz="0" w:space="0" w:color="auto"/>
        <w:left w:val="none" w:sz="0" w:space="0" w:color="auto"/>
        <w:bottom w:val="none" w:sz="0" w:space="0" w:color="auto"/>
        <w:right w:val="none" w:sz="0" w:space="0" w:color="auto"/>
      </w:divBdr>
    </w:div>
    <w:div w:id="283971039">
      <w:bodyDiv w:val="1"/>
      <w:marLeft w:val="0"/>
      <w:marRight w:val="0"/>
      <w:marTop w:val="0"/>
      <w:marBottom w:val="0"/>
      <w:divBdr>
        <w:top w:val="none" w:sz="0" w:space="0" w:color="auto"/>
        <w:left w:val="none" w:sz="0" w:space="0" w:color="auto"/>
        <w:bottom w:val="none" w:sz="0" w:space="0" w:color="auto"/>
        <w:right w:val="none" w:sz="0" w:space="0" w:color="auto"/>
      </w:divBdr>
    </w:div>
    <w:div w:id="320811421">
      <w:bodyDiv w:val="1"/>
      <w:marLeft w:val="0"/>
      <w:marRight w:val="0"/>
      <w:marTop w:val="0"/>
      <w:marBottom w:val="0"/>
      <w:divBdr>
        <w:top w:val="none" w:sz="0" w:space="0" w:color="auto"/>
        <w:left w:val="none" w:sz="0" w:space="0" w:color="auto"/>
        <w:bottom w:val="none" w:sz="0" w:space="0" w:color="auto"/>
        <w:right w:val="none" w:sz="0" w:space="0" w:color="auto"/>
      </w:divBdr>
    </w:div>
    <w:div w:id="356783228">
      <w:bodyDiv w:val="1"/>
      <w:marLeft w:val="0"/>
      <w:marRight w:val="0"/>
      <w:marTop w:val="0"/>
      <w:marBottom w:val="0"/>
      <w:divBdr>
        <w:top w:val="none" w:sz="0" w:space="0" w:color="auto"/>
        <w:left w:val="none" w:sz="0" w:space="0" w:color="auto"/>
        <w:bottom w:val="none" w:sz="0" w:space="0" w:color="auto"/>
        <w:right w:val="none" w:sz="0" w:space="0" w:color="auto"/>
      </w:divBdr>
    </w:div>
    <w:div w:id="367149194">
      <w:bodyDiv w:val="1"/>
      <w:marLeft w:val="0"/>
      <w:marRight w:val="0"/>
      <w:marTop w:val="0"/>
      <w:marBottom w:val="0"/>
      <w:divBdr>
        <w:top w:val="none" w:sz="0" w:space="0" w:color="auto"/>
        <w:left w:val="none" w:sz="0" w:space="0" w:color="auto"/>
        <w:bottom w:val="none" w:sz="0" w:space="0" w:color="auto"/>
        <w:right w:val="none" w:sz="0" w:space="0" w:color="auto"/>
      </w:divBdr>
    </w:div>
    <w:div w:id="454442657">
      <w:bodyDiv w:val="1"/>
      <w:marLeft w:val="0"/>
      <w:marRight w:val="0"/>
      <w:marTop w:val="0"/>
      <w:marBottom w:val="0"/>
      <w:divBdr>
        <w:top w:val="none" w:sz="0" w:space="0" w:color="auto"/>
        <w:left w:val="none" w:sz="0" w:space="0" w:color="auto"/>
        <w:bottom w:val="none" w:sz="0" w:space="0" w:color="auto"/>
        <w:right w:val="none" w:sz="0" w:space="0" w:color="auto"/>
      </w:divBdr>
    </w:div>
    <w:div w:id="456920858">
      <w:bodyDiv w:val="1"/>
      <w:marLeft w:val="0"/>
      <w:marRight w:val="0"/>
      <w:marTop w:val="0"/>
      <w:marBottom w:val="0"/>
      <w:divBdr>
        <w:top w:val="none" w:sz="0" w:space="0" w:color="auto"/>
        <w:left w:val="none" w:sz="0" w:space="0" w:color="auto"/>
        <w:bottom w:val="none" w:sz="0" w:space="0" w:color="auto"/>
        <w:right w:val="none" w:sz="0" w:space="0" w:color="auto"/>
      </w:divBdr>
    </w:div>
    <w:div w:id="497505007">
      <w:bodyDiv w:val="1"/>
      <w:marLeft w:val="0"/>
      <w:marRight w:val="0"/>
      <w:marTop w:val="0"/>
      <w:marBottom w:val="0"/>
      <w:divBdr>
        <w:top w:val="none" w:sz="0" w:space="0" w:color="auto"/>
        <w:left w:val="none" w:sz="0" w:space="0" w:color="auto"/>
        <w:bottom w:val="none" w:sz="0" w:space="0" w:color="auto"/>
        <w:right w:val="none" w:sz="0" w:space="0" w:color="auto"/>
      </w:divBdr>
    </w:div>
    <w:div w:id="530996231">
      <w:bodyDiv w:val="1"/>
      <w:marLeft w:val="0"/>
      <w:marRight w:val="0"/>
      <w:marTop w:val="0"/>
      <w:marBottom w:val="0"/>
      <w:divBdr>
        <w:top w:val="none" w:sz="0" w:space="0" w:color="auto"/>
        <w:left w:val="none" w:sz="0" w:space="0" w:color="auto"/>
        <w:bottom w:val="none" w:sz="0" w:space="0" w:color="auto"/>
        <w:right w:val="none" w:sz="0" w:space="0" w:color="auto"/>
      </w:divBdr>
    </w:div>
    <w:div w:id="536815333">
      <w:bodyDiv w:val="1"/>
      <w:marLeft w:val="0"/>
      <w:marRight w:val="0"/>
      <w:marTop w:val="0"/>
      <w:marBottom w:val="0"/>
      <w:divBdr>
        <w:top w:val="none" w:sz="0" w:space="0" w:color="auto"/>
        <w:left w:val="none" w:sz="0" w:space="0" w:color="auto"/>
        <w:bottom w:val="none" w:sz="0" w:space="0" w:color="auto"/>
        <w:right w:val="none" w:sz="0" w:space="0" w:color="auto"/>
      </w:divBdr>
    </w:div>
    <w:div w:id="571350081">
      <w:bodyDiv w:val="1"/>
      <w:marLeft w:val="0"/>
      <w:marRight w:val="0"/>
      <w:marTop w:val="0"/>
      <w:marBottom w:val="0"/>
      <w:divBdr>
        <w:top w:val="none" w:sz="0" w:space="0" w:color="auto"/>
        <w:left w:val="none" w:sz="0" w:space="0" w:color="auto"/>
        <w:bottom w:val="none" w:sz="0" w:space="0" w:color="auto"/>
        <w:right w:val="none" w:sz="0" w:space="0" w:color="auto"/>
      </w:divBdr>
    </w:div>
    <w:div w:id="576018662">
      <w:bodyDiv w:val="1"/>
      <w:marLeft w:val="0"/>
      <w:marRight w:val="0"/>
      <w:marTop w:val="0"/>
      <w:marBottom w:val="0"/>
      <w:divBdr>
        <w:top w:val="none" w:sz="0" w:space="0" w:color="auto"/>
        <w:left w:val="none" w:sz="0" w:space="0" w:color="auto"/>
        <w:bottom w:val="none" w:sz="0" w:space="0" w:color="auto"/>
        <w:right w:val="none" w:sz="0" w:space="0" w:color="auto"/>
      </w:divBdr>
    </w:div>
    <w:div w:id="590966591">
      <w:bodyDiv w:val="1"/>
      <w:marLeft w:val="0"/>
      <w:marRight w:val="0"/>
      <w:marTop w:val="0"/>
      <w:marBottom w:val="0"/>
      <w:divBdr>
        <w:top w:val="none" w:sz="0" w:space="0" w:color="auto"/>
        <w:left w:val="none" w:sz="0" w:space="0" w:color="auto"/>
        <w:bottom w:val="none" w:sz="0" w:space="0" w:color="auto"/>
        <w:right w:val="none" w:sz="0" w:space="0" w:color="auto"/>
      </w:divBdr>
    </w:div>
    <w:div w:id="616913920">
      <w:bodyDiv w:val="1"/>
      <w:marLeft w:val="0"/>
      <w:marRight w:val="0"/>
      <w:marTop w:val="0"/>
      <w:marBottom w:val="0"/>
      <w:divBdr>
        <w:top w:val="none" w:sz="0" w:space="0" w:color="auto"/>
        <w:left w:val="none" w:sz="0" w:space="0" w:color="auto"/>
        <w:bottom w:val="none" w:sz="0" w:space="0" w:color="auto"/>
        <w:right w:val="none" w:sz="0" w:space="0" w:color="auto"/>
      </w:divBdr>
    </w:div>
    <w:div w:id="661663341">
      <w:bodyDiv w:val="1"/>
      <w:marLeft w:val="0"/>
      <w:marRight w:val="0"/>
      <w:marTop w:val="0"/>
      <w:marBottom w:val="0"/>
      <w:divBdr>
        <w:top w:val="none" w:sz="0" w:space="0" w:color="auto"/>
        <w:left w:val="none" w:sz="0" w:space="0" w:color="auto"/>
        <w:bottom w:val="none" w:sz="0" w:space="0" w:color="auto"/>
        <w:right w:val="none" w:sz="0" w:space="0" w:color="auto"/>
      </w:divBdr>
    </w:div>
    <w:div w:id="893927714">
      <w:bodyDiv w:val="1"/>
      <w:marLeft w:val="0"/>
      <w:marRight w:val="0"/>
      <w:marTop w:val="0"/>
      <w:marBottom w:val="0"/>
      <w:divBdr>
        <w:top w:val="none" w:sz="0" w:space="0" w:color="auto"/>
        <w:left w:val="none" w:sz="0" w:space="0" w:color="auto"/>
        <w:bottom w:val="none" w:sz="0" w:space="0" w:color="auto"/>
        <w:right w:val="none" w:sz="0" w:space="0" w:color="auto"/>
      </w:divBdr>
    </w:div>
    <w:div w:id="895310945">
      <w:bodyDiv w:val="1"/>
      <w:marLeft w:val="0"/>
      <w:marRight w:val="0"/>
      <w:marTop w:val="0"/>
      <w:marBottom w:val="0"/>
      <w:divBdr>
        <w:top w:val="none" w:sz="0" w:space="0" w:color="auto"/>
        <w:left w:val="none" w:sz="0" w:space="0" w:color="auto"/>
        <w:bottom w:val="none" w:sz="0" w:space="0" w:color="auto"/>
        <w:right w:val="none" w:sz="0" w:space="0" w:color="auto"/>
      </w:divBdr>
    </w:div>
    <w:div w:id="1003049042">
      <w:bodyDiv w:val="1"/>
      <w:marLeft w:val="0"/>
      <w:marRight w:val="0"/>
      <w:marTop w:val="0"/>
      <w:marBottom w:val="0"/>
      <w:divBdr>
        <w:top w:val="none" w:sz="0" w:space="0" w:color="auto"/>
        <w:left w:val="none" w:sz="0" w:space="0" w:color="auto"/>
        <w:bottom w:val="none" w:sz="0" w:space="0" w:color="auto"/>
        <w:right w:val="none" w:sz="0" w:space="0" w:color="auto"/>
      </w:divBdr>
    </w:div>
    <w:div w:id="1048067512">
      <w:bodyDiv w:val="1"/>
      <w:marLeft w:val="0"/>
      <w:marRight w:val="0"/>
      <w:marTop w:val="0"/>
      <w:marBottom w:val="0"/>
      <w:divBdr>
        <w:top w:val="none" w:sz="0" w:space="0" w:color="auto"/>
        <w:left w:val="none" w:sz="0" w:space="0" w:color="auto"/>
        <w:bottom w:val="none" w:sz="0" w:space="0" w:color="auto"/>
        <w:right w:val="none" w:sz="0" w:space="0" w:color="auto"/>
      </w:divBdr>
    </w:div>
    <w:div w:id="1067999168">
      <w:bodyDiv w:val="1"/>
      <w:marLeft w:val="0"/>
      <w:marRight w:val="0"/>
      <w:marTop w:val="0"/>
      <w:marBottom w:val="0"/>
      <w:divBdr>
        <w:top w:val="none" w:sz="0" w:space="0" w:color="auto"/>
        <w:left w:val="none" w:sz="0" w:space="0" w:color="auto"/>
        <w:bottom w:val="none" w:sz="0" w:space="0" w:color="auto"/>
        <w:right w:val="none" w:sz="0" w:space="0" w:color="auto"/>
      </w:divBdr>
    </w:div>
    <w:div w:id="1103721030">
      <w:bodyDiv w:val="1"/>
      <w:marLeft w:val="0"/>
      <w:marRight w:val="0"/>
      <w:marTop w:val="0"/>
      <w:marBottom w:val="0"/>
      <w:divBdr>
        <w:top w:val="none" w:sz="0" w:space="0" w:color="auto"/>
        <w:left w:val="none" w:sz="0" w:space="0" w:color="auto"/>
        <w:bottom w:val="none" w:sz="0" w:space="0" w:color="auto"/>
        <w:right w:val="none" w:sz="0" w:space="0" w:color="auto"/>
      </w:divBdr>
    </w:div>
    <w:div w:id="1106928349">
      <w:bodyDiv w:val="1"/>
      <w:marLeft w:val="0"/>
      <w:marRight w:val="0"/>
      <w:marTop w:val="0"/>
      <w:marBottom w:val="0"/>
      <w:divBdr>
        <w:top w:val="none" w:sz="0" w:space="0" w:color="auto"/>
        <w:left w:val="none" w:sz="0" w:space="0" w:color="auto"/>
        <w:bottom w:val="none" w:sz="0" w:space="0" w:color="auto"/>
        <w:right w:val="none" w:sz="0" w:space="0" w:color="auto"/>
      </w:divBdr>
    </w:div>
    <w:div w:id="1114599167">
      <w:bodyDiv w:val="1"/>
      <w:marLeft w:val="0"/>
      <w:marRight w:val="0"/>
      <w:marTop w:val="0"/>
      <w:marBottom w:val="0"/>
      <w:divBdr>
        <w:top w:val="none" w:sz="0" w:space="0" w:color="auto"/>
        <w:left w:val="none" w:sz="0" w:space="0" w:color="auto"/>
        <w:bottom w:val="none" w:sz="0" w:space="0" w:color="auto"/>
        <w:right w:val="none" w:sz="0" w:space="0" w:color="auto"/>
      </w:divBdr>
    </w:div>
    <w:div w:id="1163354139">
      <w:bodyDiv w:val="1"/>
      <w:marLeft w:val="0"/>
      <w:marRight w:val="0"/>
      <w:marTop w:val="0"/>
      <w:marBottom w:val="0"/>
      <w:divBdr>
        <w:top w:val="none" w:sz="0" w:space="0" w:color="auto"/>
        <w:left w:val="none" w:sz="0" w:space="0" w:color="auto"/>
        <w:bottom w:val="none" w:sz="0" w:space="0" w:color="auto"/>
        <w:right w:val="none" w:sz="0" w:space="0" w:color="auto"/>
      </w:divBdr>
    </w:div>
    <w:div w:id="1189368347">
      <w:bodyDiv w:val="1"/>
      <w:marLeft w:val="0"/>
      <w:marRight w:val="0"/>
      <w:marTop w:val="0"/>
      <w:marBottom w:val="0"/>
      <w:divBdr>
        <w:top w:val="none" w:sz="0" w:space="0" w:color="auto"/>
        <w:left w:val="none" w:sz="0" w:space="0" w:color="auto"/>
        <w:bottom w:val="none" w:sz="0" w:space="0" w:color="auto"/>
        <w:right w:val="none" w:sz="0" w:space="0" w:color="auto"/>
      </w:divBdr>
    </w:div>
    <w:div w:id="1241018196">
      <w:bodyDiv w:val="1"/>
      <w:marLeft w:val="0"/>
      <w:marRight w:val="0"/>
      <w:marTop w:val="0"/>
      <w:marBottom w:val="0"/>
      <w:divBdr>
        <w:top w:val="none" w:sz="0" w:space="0" w:color="auto"/>
        <w:left w:val="none" w:sz="0" w:space="0" w:color="auto"/>
        <w:bottom w:val="none" w:sz="0" w:space="0" w:color="auto"/>
        <w:right w:val="none" w:sz="0" w:space="0" w:color="auto"/>
      </w:divBdr>
    </w:div>
    <w:div w:id="1268152576">
      <w:bodyDiv w:val="1"/>
      <w:marLeft w:val="0"/>
      <w:marRight w:val="0"/>
      <w:marTop w:val="0"/>
      <w:marBottom w:val="0"/>
      <w:divBdr>
        <w:top w:val="none" w:sz="0" w:space="0" w:color="auto"/>
        <w:left w:val="none" w:sz="0" w:space="0" w:color="auto"/>
        <w:bottom w:val="none" w:sz="0" w:space="0" w:color="auto"/>
        <w:right w:val="none" w:sz="0" w:space="0" w:color="auto"/>
      </w:divBdr>
    </w:div>
    <w:div w:id="1282758656">
      <w:bodyDiv w:val="1"/>
      <w:marLeft w:val="0"/>
      <w:marRight w:val="0"/>
      <w:marTop w:val="0"/>
      <w:marBottom w:val="0"/>
      <w:divBdr>
        <w:top w:val="none" w:sz="0" w:space="0" w:color="auto"/>
        <w:left w:val="none" w:sz="0" w:space="0" w:color="auto"/>
        <w:bottom w:val="none" w:sz="0" w:space="0" w:color="auto"/>
        <w:right w:val="none" w:sz="0" w:space="0" w:color="auto"/>
      </w:divBdr>
    </w:div>
    <w:div w:id="1326975924">
      <w:bodyDiv w:val="1"/>
      <w:marLeft w:val="0"/>
      <w:marRight w:val="0"/>
      <w:marTop w:val="0"/>
      <w:marBottom w:val="0"/>
      <w:divBdr>
        <w:top w:val="none" w:sz="0" w:space="0" w:color="auto"/>
        <w:left w:val="none" w:sz="0" w:space="0" w:color="auto"/>
        <w:bottom w:val="none" w:sz="0" w:space="0" w:color="auto"/>
        <w:right w:val="none" w:sz="0" w:space="0" w:color="auto"/>
      </w:divBdr>
    </w:div>
    <w:div w:id="1335452886">
      <w:bodyDiv w:val="1"/>
      <w:marLeft w:val="0"/>
      <w:marRight w:val="0"/>
      <w:marTop w:val="0"/>
      <w:marBottom w:val="0"/>
      <w:divBdr>
        <w:top w:val="none" w:sz="0" w:space="0" w:color="auto"/>
        <w:left w:val="none" w:sz="0" w:space="0" w:color="auto"/>
        <w:bottom w:val="none" w:sz="0" w:space="0" w:color="auto"/>
        <w:right w:val="none" w:sz="0" w:space="0" w:color="auto"/>
      </w:divBdr>
    </w:div>
    <w:div w:id="1374112569">
      <w:bodyDiv w:val="1"/>
      <w:marLeft w:val="0"/>
      <w:marRight w:val="0"/>
      <w:marTop w:val="0"/>
      <w:marBottom w:val="0"/>
      <w:divBdr>
        <w:top w:val="none" w:sz="0" w:space="0" w:color="auto"/>
        <w:left w:val="none" w:sz="0" w:space="0" w:color="auto"/>
        <w:bottom w:val="none" w:sz="0" w:space="0" w:color="auto"/>
        <w:right w:val="none" w:sz="0" w:space="0" w:color="auto"/>
      </w:divBdr>
    </w:div>
    <w:div w:id="1385836164">
      <w:bodyDiv w:val="1"/>
      <w:marLeft w:val="0"/>
      <w:marRight w:val="0"/>
      <w:marTop w:val="0"/>
      <w:marBottom w:val="0"/>
      <w:divBdr>
        <w:top w:val="none" w:sz="0" w:space="0" w:color="auto"/>
        <w:left w:val="none" w:sz="0" w:space="0" w:color="auto"/>
        <w:bottom w:val="none" w:sz="0" w:space="0" w:color="auto"/>
        <w:right w:val="none" w:sz="0" w:space="0" w:color="auto"/>
      </w:divBdr>
    </w:div>
    <w:div w:id="1478842010">
      <w:bodyDiv w:val="1"/>
      <w:marLeft w:val="0"/>
      <w:marRight w:val="0"/>
      <w:marTop w:val="0"/>
      <w:marBottom w:val="0"/>
      <w:divBdr>
        <w:top w:val="none" w:sz="0" w:space="0" w:color="auto"/>
        <w:left w:val="none" w:sz="0" w:space="0" w:color="auto"/>
        <w:bottom w:val="none" w:sz="0" w:space="0" w:color="auto"/>
        <w:right w:val="none" w:sz="0" w:space="0" w:color="auto"/>
      </w:divBdr>
    </w:div>
    <w:div w:id="1516917819">
      <w:bodyDiv w:val="1"/>
      <w:marLeft w:val="0"/>
      <w:marRight w:val="0"/>
      <w:marTop w:val="0"/>
      <w:marBottom w:val="0"/>
      <w:divBdr>
        <w:top w:val="none" w:sz="0" w:space="0" w:color="auto"/>
        <w:left w:val="none" w:sz="0" w:space="0" w:color="auto"/>
        <w:bottom w:val="none" w:sz="0" w:space="0" w:color="auto"/>
        <w:right w:val="none" w:sz="0" w:space="0" w:color="auto"/>
      </w:divBdr>
    </w:div>
    <w:div w:id="1521771794">
      <w:bodyDiv w:val="1"/>
      <w:marLeft w:val="0"/>
      <w:marRight w:val="0"/>
      <w:marTop w:val="0"/>
      <w:marBottom w:val="0"/>
      <w:divBdr>
        <w:top w:val="none" w:sz="0" w:space="0" w:color="auto"/>
        <w:left w:val="none" w:sz="0" w:space="0" w:color="auto"/>
        <w:bottom w:val="none" w:sz="0" w:space="0" w:color="auto"/>
        <w:right w:val="none" w:sz="0" w:space="0" w:color="auto"/>
      </w:divBdr>
    </w:div>
    <w:div w:id="1550678789">
      <w:bodyDiv w:val="1"/>
      <w:marLeft w:val="0"/>
      <w:marRight w:val="0"/>
      <w:marTop w:val="0"/>
      <w:marBottom w:val="0"/>
      <w:divBdr>
        <w:top w:val="none" w:sz="0" w:space="0" w:color="auto"/>
        <w:left w:val="none" w:sz="0" w:space="0" w:color="auto"/>
        <w:bottom w:val="none" w:sz="0" w:space="0" w:color="auto"/>
        <w:right w:val="none" w:sz="0" w:space="0" w:color="auto"/>
      </w:divBdr>
    </w:div>
    <w:div w:id="1580217442">
      <w:bodyDiv w:val="1"/>
      <w:marLeft w:val="0"/>
      <w:marRight w:val="0"/>
      <w:marTop w:val="0"/>
      <w:marBottom w:val="0"/>
      <w:divBdr>
        <w:top w:val="none" w:sz="0" w:space="0" w:color="auto"/>
        <w:left w:val="none" w:sz="0" w:space="0" w:color="auto"/>
        <w:bottom w:val="none" w:sz="0" w:space="0" w:color="auto"/>
        <w:right w:val="none" w:sz="0" w:space="0" w:color="auto"/>
      </w:divBdr>
    </w:div>
    <w:div w:id="1652170377">
      <w:bodyDiv w:val="1"/>
      <w:marLeft w:val="0"/>
      <w:marRight w:val="0"/>
      <w:marTop w:val="0"/>
      <w:marBottom w:val="0"/>
      <w:divBdr>
        <w:top w:val="none" w:sz="0" w:space="0" w:color="auto"/>
        <w:left w:val="none" w:sz="0" w:space="0" w:color="auto"/>
        <w:bottom w:val="none" w:sz="0" w:space="0" w:color="auto"/>
        <w:right w:val="none" w:sz="0" w:space="0" w:color="auto"/>
      </w:divBdr>
    </w:div>
    <w:div w:id="1660034184">
      <w:bodyDiv w:val="1"/>
      <w:marLeft w:val="0"/>
      <w:marRight w:val="0"/>
      <w:marTop w:val="0"/>
      <w:marBottom w:val="0"/>
      <w:divBdr>
        <w:top w:val="none" w:sz="0" w:space="0" w:color="auto"/>
        <w:left w:val="none" w:sz="0" w:space="0" w:color="auto"/>
        <w:bottom w:val="none" w:sz="0" w:space="0" w:color="auto"/>
        <w:right w:val="none" w:sz="0" w:space="0" w:color="auto"/>
      </w:divBdr>
    </w:div>
    <w:div w:id="1667905102">
      <w:bodyDiv w:val="1"/>
      <w:marLeft w:val="0"/>
      <w:marRight w:val="0"/>
      <w:marTop w:val="0"/>
      <w:marBottom w:val="0"/>
      <w:divBdr>
        <w:top w:val="none" w:sz="0" w:space="0" w:color="auto"/>
        <w:left w:val="none" w:sz="0" w:space="0" w:color="auto"/>
        <w:bottom w:val="none" w:sz="0" w:space="0" w:color="auto"/>
        <w:right w:val="none" w:sz="0" w:space="0" w:color="auto"/>
      </w:divBdr>
    </w:div>
    <w:div w:id="1671593772">
      <w:bodyDiv w:val="1"/>
      <w:marLeft w:val="0"/>
      <w:marRight w:val="0"/>
      <w:marTop w:val="0"/>
      <w:marBottom w:val="0"/>
      <w:divBdr>
        <w:top w:val="none" w:sz="0" w:space="0" w:color="auto"/>
        <w:left w:val="none" w:sz="0" w:space="0" w:color="auto"/>
        <w:bottom w:val="none" w:sz="0" w:space="0" w:color="auto"/>
        <w:right w:val="none" w:sz="0" w:space="0" w:color="auto"/>
      </w:divBdr>
    </w:div>
    <w:div w:id="1692758455">
      <w:bodyDiv w:val="1"/>
      <w:marLeft w:val="0"/>
      <w:marRight w:val="0"/>
      <w:marTop w:val="0"/>
      <w:marBottom w:val="0"/>
      <w:divBdr>
        <w:top w:val="none" w:sz="0" w:space="0" w:color="auto"/>
        <w:left w:val="none" w:sz="0" w:space="0" w:color="auto"/>
        <w:bottom w:val="none" w:sz="0" w:space="0" w:color="auto"/>
        <w:right w:val="none" w:sz="0" w:space="0" w:color="auto"/>
      </w:divBdr>
    </w:div>
    <w:div w:id="1697467298">
      <w:bodyDiv w:val="1"/>
      <w:marLeft w:val="0"/>
      <w:marRight w:val="0"/>
      <w:marTop w:val="0"/>
      <w:marBottom w:val="0"/>
      <w:divBdr>
        <w:top w:val="none" w:sz="0" w:space="0" w:color="auto"/>
        <w:left w:val="none" w:sz="0" w:space="0" w:color="auto"/>
        <w:bottom w:val="none" w:sz="0" w:space="0" w:color="auto"/>
        <w:right w:val="none" w:sz="0" w:space="0" w:color="auto"/>
      </w:divBdr>
    </w:div>
    <w:div w:id="1966539013">
      <w:bodyDiv w:val="1"/>
      <w:marLeft w:val="0"/>
      <w:marRight w:val="0"/>
      <w:marTop w:val="0"/>
      <w:marBottom w:val="0"/>
      <w:divBdr>
        <w:top w:val="none" w:sz="0" w:space="0" w:color="auto"/>
        <w:left w:val="none" w:sz="0" w:space="0" w:color="auto"/>
        <w:bottom w:val="none" w:sz="0" w:space="0" w:color="auto"/>
        <w:right w:val="none" w:sz="0" w:space="0" w:color="auto"/>
      </w:divBdr>
    </w:div>
    <w:div w:id="2002661250">
      <w:bodyDiv w:val="1"/>
      <w:marLeft w:val="0"/>
      <w:marRight w:val="0"/>
      <w:marTop w:val="0"/>
      <w:marBottom w:val="0"/>
      <w:divBdr>
        <w:top w:val="none" w:sz="0" w:space="0" w:color="auto"/>
        <w:left w:val="none" w:sz="0" w:space="0" w:color="auto"/>
        <w:bottom w:val="none" w:sz="0" w:space="0" w:color="auto"/>
        <w:right w:val="none" w:sz="0" w:space="0" w:color="auto"/>
      </w:divBdr>
    </w:div>
    <w:div w:id="2030718440">
      <w:bodyDiv w:val="1"/>
      <w:marLeft w:val="0"/>
      <w:marRight w:val="0"/>
      <w:marTop w:val="0"/>
      <w:marBottom w:val="0"/>
      <w:divBdr>
        <w:top w:val="none" w:sz="0" w:space="0" w:color="auto"/>
        <w:left w:val="none" w:sz="0" w:space="0" w:color="auto"/>
        <w:bottom w:val="none" w:sz="0" w:space="0" w:color="auto"/>
        <w:right w:val="none" w:sz="0" w:space="0" w:color="auto"/>
      </w:divBdr>
    </w:div>
    <w:div w:id="205195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andrea.rush@qv.co.nz" TargetMode="Externa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3F5DBE-3816-4569-9DCC-585ABFCDC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2238</Words>
  <Characters>12757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Quotable Value Limited</Company>
  <LinksUpToDate>false</LinksUpToDate>
  <CharactersWithSpaces>14966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Blah</dc:subject>
  <dc:creator>Justin Snarski</dc:creator>
  <cp:keywords>Rel Date: 21 Mar 2013</cp:keywords>
  <cp:lastModifiedBy>BH</cp:lastModifiedBy>
  <cp:revision>2</cp:revision>
  <cp:lastPrinted>2014-08-06T20:43:00Z</cp:lastPrinted>
  <dcterms:created xsi:type="dcterms:W3CDTF">2014-09-04T00:07:00Z</dcterms:created>
  <dcterms:modified xsi:type="dcterms:W3CDTF">2014-09-04T00:07:00Z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ber">
    <vt:lpwstr>DocNum</vt:lpwstr>
  </property>
  <property fmtid="{D5CDD505-2E9C-101B-9397-08002B2CF9AE}" pid="3" name="Objective-Id">
    <vt:lpwstr>A1289819</vt:lpwstr>
  </property>
  <property fmtid="{D5CDD505-2E9C-101B-9397-08002B2CF9AE}" pid="4" name="Objective-Title">
    <vt:lpwstr>QV RPM release Sept 4 2014</vt:lpwstr>
  </property>
</Properties>
</file>